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C06BC" w14:textId="77777777" w:rsidR="00B87935" w:rsidRPr="00985058" w:rsidRDefault="00B87935" w:rsidP="00985058">
      <w:pPr>
        <w:spacing w:after="0" w:line="240" w:lineRule="auto"/>
        <w:rPr>
          <w:rStyle w:val="c5"/>
          <w:rFonts w:ascii="Arial Narrow" w:hAnsi="Arial Narrow"/>
          <w:bCs/>
          <w:sz w:val="52"/>
          <w:szCs w:val="52"/>
        </w:rPr>
      </w:pPr>
      <w:r w:rsidRPr="00985058">
        <w:rPr>
          <w:rStyle w:val="c5"/>
          <w:rFonts w:ascii="Arial Narrow" w:hAnsi="Arial Narrow"/>
          <w:b/>
          <w:bCs/>
          <w:color w:val="7030A0"/>
          <w:sz w:val="52"/>
          <w:szCs w:val="52"/>
        </w:rPr>
        <w:t xml:space="preserve">Title of the </w:t>
      </w:r>
      <w:r w:rsidR="00E24580">
        <w:rPr>
          <w:rStyle w:val="c5"/>
          <w:rFonts w:ascii="Arial Narrow" w:hAnsi="Arial Narrow"/>
          <w:b/>
          <w:bCs/>
          <w:color w:val="7030A0"/>
          <w:sz w:val="52"/>
          <w:szCs w:val="52"/>
        </w:rPr>
        <w:t>p</w:t>
      </w:r>
      <w:r w:rsidRPr="00985058">
        <w:rPr>
          <w:rStyle w:val="c5"/>
          <w:rFonts w:ascii="Arial Narrow" w:hAnsi="Arial Narrow"/>
          <w:b/>
          <w:bCs/>
          <w:color w:val="7030A0"/>
          <w:sz w:val="52"/>
          <w:szCs w:val="52"/>
        </w:rPr>
        <w:t xml:space="preserve">aper </w:t>
      </w:r>
      <w:r w:rsidRPr="00985058">
        <w:rPr>
          <w:rStyle w:val="c5"/>
          <w:rFonts w:ascii="Arial Narrow" w:hAnsi="Arial Narrow"/>
          <w:bCs/>
          <w:color w:val="FF0000"/>
        </w:rPr>
        <w:t>(</w:t>
      </w:r>
      <w:r w:rsidR="00985058" w:rsidRPr="00985058">
        <w:rPr>
          <w:rStyle w:val="c5"/>
          <w:rFonts w:ascii="Arial Narrow" w:hAnsi="Arial Narrow"/>
          <w:bCs/>
          <w:color w:val="FF0000"/>
        </w:rPr>
        <w:t>Ariel Narrow</w:t>
      </w:r>
      <w:r w:rsidRPr="00985058">
        <w:rPr>
          <w:rStyle w:val="c5"/>
          <w:rFonts w:ascii="Arial Narrow" w:hAnsi="Arial Narrow"/>
          <w:bCs/>
          <w:color w:val="FF0000"/>
        </w:rPr>
        <w:t>, 2</w:t>
      </w:r>
      <w:r w:rsidR="00985058" w:rsidRPr="00985058">
        <w:rPr>
          <w:rStyle w:val="c5"/>
          <w:rFonts w:ascii="Arial Narrow" w:hAnsi="Arial Narrow"/>
          <w:bCs/>
          <w:color w:val="FF0000"/>
        </w:rPr>
        <w:t>6</w:t>
      </w:r>
      <w:r w:rsidRPr="00985058">
        <w:rPr>
          <w:rStyle w:val="c5"/>
          <w:rFonts w:ascii="Arial Narrow" w:hAnsi="Arial Narrow"/>
          <w:bCs/>
          <w:color w:val="FF0000"/>
        </w:rPr>
        <w:t xml:space="preserve">pt, Bold, </w:t>
      </w:r>
      <w:r w:rsidR="00985058" w:rsidRPr="00985058">
        <w:rPr>
          <w:rStyle w:val="c5"/>
          <w:rFonts w:ascii="Arial Narrow" w:hAnsi="Arial Narrow"/>
          <w:bCs/>
          <w:color w:val="FF0000"/>
        </w:rPr>
        <w:t>Left</w:t>
      </w:r>
      <w:r w:rsidRPr="00985058">
        <w:rPr>
          <w:rStyle w:val="c5"/>
          <w:rFonts w:ascii="Arial Narrow" w:hAnsi="Arial Narrow"/>
          <w:bCs/>
          <w:color w:val="FF0000"/>
        </w:rPr>
        <w:t xml:space="preserve">, </w:t>
      </w:r>
      <w:r w:rsidR="003B2478">
        <w:rPr>
          <w:rStyle w:val="c5"/>
          <w:rFonts w:ascii="Arial Narrow" w:hAnsi="Arial Narrow"/>
          <w:bCs/>
          <w:color w:val="FF0000"/>
        </w:rPr>
        <w:t>Sentence</w:t>
      </w:r>
      <w:r w:rsidR="009D27D6">
        <w:rPr>
          <w:rStyle w:val="c5"/>
          <w:rFonts w:ascii="Arial Narrow" w:hAnsi="Arial Narrow"/>
          <w:bCs/>
          <w:color w:val="FF0000"/>
        </w:rPr>
        <w:t xml:space="preserve"> c</w:t>
      </w:r>
      <w:r w:rsidRPr="00985058">
        <w:rPr>
          <w:rStyle w:val="c5"/>
          <w:rFonts w:ascii="Arial Narrow" w:hAnsi="Arial Narrow"/>
          <w:bCs/>
          <w:color w:val="FF0000"/>
        </w:rPr>
        <w:t>ase)</w:t>
      </w:r>
    </w:p>
    <w:p w14:paraId="2B5B381C" w14:textId="77777777" w:rsidR="00B87935" w:rsidRPr="00BC10CC" w:rsidRDefault="00B87935" w:rsidP="00B87935">
      <w:pPr>
        <w:spacing w:after="0" w:line="240" w:lineRule="auto"/>
        <w:jc w:val="center"/>
        <w:rPr>
          <w:rFonts w:ascii="Times New Roman" w:hAnsi="Times New Roman"/>
        </w:rPr>
      </w:pPr>
    </w:p>
    <w:p w14:paraId="65844D88" w14:textId="77777777" w:rsidR="00B87935" w:rsidRPr="00382886" w:rsidRDefault="00B87935" w:rsidP="00985058">
      <w:pPr>
        <w:spacing w:after="0" w:line="240" w:lineRule="auto"/>
        <w:jc w:val="right"/>
        <w:rPr>
          <w:rStyle w:val="c5"/>
          <w:rFonts w:ascii="Arial Narrow" w:hAnsi="Arial Narrow"/>
          <w:bCs/>
          <w:color w:val="000000"/>
        </w:rPr>
      </w:pPr>
      <w:proofErr w:type="spellStart"/>
      <w:r w:rsidRPr="00985058">
        <w:rPr>
          <w:rStyle w:val="c5"/>
          <w:rFonts w:ascii="Arial Narrow" w:hAnsi="Arial Narrow"/>
          <w:b/>
          <w:bCs/>
          <w:sz w:val="32"/>
          <w:szCs w:val="32"/>
        </w:rPr>
        <w:t>First_author_first_name</w:t>
      </w:r>
      <w:proofErr w:type="spellEnd"/>
      <w:r w:rsidRPr="00985058">
        <w:rPr>
          <w:rStyle w:val="c5"/>
          <w:rFonts w:ascii="Arial Narrow" w:hAnsi="Arial Narrow"/>
          <w:b/>
          <w:bCs/>
          <w:sz w:val="32"/>
          <w:szCs w:val="32"/>
        </w:rPr>
        <w:t xml:space="preserve"> First_author_family_name</w:t>
      </w:r>
      <w:r w:rsidRPr="00DA311F">
        <w:rPr>
          <w:rStyle w:val="c5"/>
          <w:rFonts w:ascii="Arial Narrow" w:hAnsi="Arial Narrow"/>
          <w:bCs/>
          <w:vertAlign w:val="superscript"/>
        </w:rPr>
        <w:t>1</w:t>
      </w:r>
      <w:proofErr w:type="gramStart"/>
      <w:r w:rsidR="004F263F">
        <w:rPr>
          <w:rStyle w:val="c5"/>
          <w:rFonts w:ascii="Arial Narrow" w:hAnsi="Arial Narrow"/>
          <w:bCs/>
          <w:vertAlign w:val="superscript"/>
        </w:rPr>
        <w:t>#</w:t>
      </w:r>
      <w:r w:rsidRPr="00DA311F">
        <w:rPr>
          <w:rStyle w:val="c5"/>
          <w:rFonts w:ascii="Arial Narrow" w:hAnsi="Arial Narrow"/>
          <w:bCs/>
          <w:vertAlign w:val="superscript"/>
        </w:rPr>
        <w:t xml:space="preserve"> </w:t>
      </w:r>
      <w:r w:rsidRPr="00985058">
        <w:rPr>
          <w:rStyle w:val="c5"/>
          <w:rFonts w:ascii="Arial Narrow" w:hAnsi="Arial Narrow"/>
          <w:b/>
          <w:bCs/>
          <w:sz w:val="32"/>
          <w:szCs w:val="32"/>
        </w:rPr>
        <w:t>,</w:t>
      </w:r>
      <w:proofErr w:type="gramEnd"/>
      <w:r w:rsidRPr="00985058">
        <w:rPr>
          <w:rStyle w:val="c5"/>
          <w:rFonts w:ascii="Arial Narrow" w:hAnsi="Arial Narrow"/>
          <w:b/>
          <w:bCs/>
          <w:sz w:val="32"/>
          <w:szCs w:val="32"/>
        </w:rPr>
        <w:t xml:space="preserve"> </w:t>
      </w:r>
      <w:proofErr w:type="spellStart"/>
      <w:r w:rsidRPr="00985058">
        <w:rPr>
          <w:rStyle w:val="c5"/>
          <w:rFonts w:ascii="Arial Narrow" w:hAnsi="Arial Narrow"/>
          <w:b/>
          <w:bCs/>
          <w:sz w:val="32"/>
          <w:szCs w:val="32"/>
        </w:rPr>
        <w:t>Second_author_first_name</w:t>
      </w:r>
      <w:proofErr w:type="spellEnd"/>
      <w:r w:rsidRPr="00985058">
        <w:rPr>
          <w:rStyle w:val="c5"/>
          <w:rFonts w:ascii="Arial Narrow" w:hAnsi="Arial Narrow"/>
          <w:b/>
          <w:bCs/>
          <w:sz w:val="32"/>
          <w:szCs w:val="32"/>
        </w:rPr>
        <w:t xml:space="preserve"> Second_author_family_name</w:t>
      </w:r>
      <w:r w:rsidRPr="00DA311F">
        <w:rPr>
          <w:rStyle w:val="c5"/>
          <w:rFonts w:ascii="Arial Narrow" w:hAnsi="Arial Narrow"/>
          <w:bCs/>
          <w:vertAlign w:val="superscript"/>
        </w:rPr>
        <w:t>2</w:t>
      </w:r>
      <w:r w:rsidR="00D467A5">
        <w:rPr>
          <w:rStyle w:val="c5"/>
          <w:rFonts w:ascii="Arial Narrow" w:hAnsi="Arial Narrow"/>
          <w:b/>
          <w:bCs/>
          <w:sz w:val="32"/>
          <w:szCs w:val="32"/>
        </w:rPr>
        <w:t>,</w:t>
      </w:r>
      <w:r w:rsidRPr="00985058">
        <w:rPr>
          <w:rStyle w:val="c5"/>
          <w:rFonts w:ascii="Arial Narrow" w:hAnsi="Arial Narrow"/>
          <w:b/>
          <w:bCs/>
          <w:sz w:val="32"/>
          <w:szCs w:val="32"/>
        </w:rPr>
        <w:t xml:space="preserve"> </w:t>
      </w:r>
      <w:proofErr w:type="spellStart"/>
      <w:r w:rsidRPr="00985058">
        <w:rPr>
          <w:rStyle w:val="c5"/>
          <w:rFonts w:ascii="Arial Narrow" w:hAnsi="Arial Narrow"/>
          <w:b/>
          <w:bCs/>
          <w:sz w:val="32"/>
          <w:szCs w:val="32"/>
        </w:rPr>
        <w:t>Third_author_first_name</w:t>
      </w:r>
      <w:proofErr w:type="spellEnd"/>
      <w:r w:rsidRPr="00985058">
        <w:rPr>
          <w:rStyle w:val="c5"/>
          <w:rFonts w:ascii="Arial Narrow" w:hAnsi="Arial Narrow"/>
          <w:b/>
          <w:bCs/>
          <w:sz w:val="32"/>
          <w:szCs w:val="32"/>
        </w:rPr>
        <w:t xml:space="preserve"> Third_author_family_</w:t>
      </w:r>
      <w:r w:rsidR="00951FD5" w:rsidRPr="00985058">
        <w:rPr>
          <w:rStyle w:val="c5"/>
          <w:rFonts w:ascii="Arial Narrow" w:hAnsi="Arial Narrow"/>
          <w:b/>
          <w:bCs/>
          <w:sz w:val="32"/>
          <w:szCs w:val="32"/>
        </w:rPr>
        <w:t>name</w:t>
      </w:r>
      <w:r w:rsidRPr="00DA311F">
        <w:rPr>
          <w:rStyle w:val="c5"/>
          <w:rFonts w:ascii="Arial Narrow" w:hAnsi="Arial Narrow"/>
          <w:bCs/>
          <w:vertAlign w:val="superscript"/>
        </w:rPr>
        <w:t>3</w:t>
      </w:r>
      <w:r w:rsidRPr="00985058">
        <w:rPr>
          <w:rStyle w:val="c5"/>
          <w:rFonts w:ascii="Arial Narrow" w:hAnsi="Arial Narrow"/>
          <w:b/>
          <w:bCs/>
          <w:sz w:val="24"/>
          <w:szCs w:val="24"/>
        </w:rPr>
        <w:t xml:space="preserve"> </w:t>
      </w:r>
      <w:r w:rsidRPr="00985058">
        <w:rPr>
          <w:rStyle w:val="c5"/>
          <w:rFonts w:ascii="Arial Narrow" w:hAnsi="Arial Narrow"/>
          <w:bCs/>
          <w:color w:val="FF0000"/>
        </w:rPr>
        <w:t>(</w:t>
      </w:r>
      <w:r w:rsidR="00985058" w:rsidRPr="00985058">
        <w:rPr>
          <w:rStyle w:val="c5"/>
          <w:rFonts w:ascii="Arial Narrow" w:hAnsi="Arial Narrow"/>
          <w:bCs/>
          <w:color w:val="FF0000"/>
        </w:rPr>
        <w:t>Ariel Narrow, 16pt, Bold, Right</w:t>
      </w:r>
      <w:r w:rsidRPr="00985058">
        <w:rPr>
          <w:rStyle w:val="c5"/>
          <w:rFonts w:ascii="Arial Narrow" w:hAnsi="Arial Narrow"/>
          <w:bCs/>
          <w:color w:val="FF0000"/>
        </w:rPr>
        <w:t>)</w:t>
      </w:r>
    </w:p>
    <w:p w14:paraId="1F9F3F90" w14:textId="77777777" w:rsidR="00B87935" w:rsidRPr="00133436" w:rsidRDefault="00B87935" w:rsidP="00985058">
      <w:pPr>
        <w:spacing w:after="0" w:line="240" w:lineRule="auto"/>
        <w:jc w:val="right"/>
        <w:rPr>
          <w:rStyle w:val="c5"/>
          <w:rFonts w:ascii="Arial Narrow" w:hAnsi="Arial Narrow"/>
          <w:bCs/>
          <w:color w:val="000000"/>
        </w:rPr>
      </w:pPr>
      <w:r w:rsidRPr="00133436">
        <w:rPr>
          <w:rStyle w:val="c5"/>
          <w:rFonts w:ascii="Arial Narrow" w:hAnsi="Arial Narrow"/>
          <w:bCs/>
          <w:color w:val="000000"/>
          <w:sz w:val="16"/>
          <w:szCs w:val="16"/>
        </w:rPr>
        <w:t>1 Affiliation of author, Name of Department, Name of University, City, COUNTRY.</w:t>
      </w:r>
      <w:r w:rsidRPr="00133436">
        <w:rPr>
          <w:rStyle w:val="c5"/>
          <w:rFonts w:ascii="Arial Narrow" w:hAnsi="Arial Narrow"/>
          <w:bCs/>
          <w:color w:val="000000"/>
        </w:rPr>
        <w:t xml:space="preserve"> </w:t>
      </w:r>
      <w:r w:rsidRPr="00730DAE">
        <w:rPr>
          <w:rStyle w:val="c5"/>
          <w:rFonts w:ascii="Arial Narrow" w:hAnsi="Arial Narrow"/>
          <w:bCs/>
          <w:color w:val="FF0000"/>
        </w:rPr>
        <w:t>(</w:t>
      </w:r>
      <w:r w:rsidR="00B253AB" w:rsidRPr="00730DAE">
        <w:rPr>
          <w:rStyle w:val="c5"/>
          <w:rFonts w:ascii="Arial Narrow" w:hAnsi="Arial Narrow"/>
          <w:bCs/>
          <w:color w:val="FF0000"/>
        </w:rPr>
        <w:t>Ariel Narrow</w:t>
      </w:r>
      <w:r w:rsidRPr="00730DAE">
        <w:rPr>
          <w:rStyle w:val="c5"/>
          <w:rFonts w:ascii="Arial Narrow" w:hAnsi="Arial Narrow"/>
          <w:bCs/>
          <w:color w:val="FF0000"/>
        </w:rPr>
        <w:t xml:space="preserve">, </w:t>
      </w:r>
      <w:r w:rsidR="009C667E" w:rsidRPr="00730DAE">
        <w:rPr>
          <w:rStyle w:val="c5"/>
          <w:rFonts w:ascii="Arial Narrow" w:hAnsi="Arial Narrow"/>
          <w:bCs/>
          <w:color w:val="FF0000"/>
        </w:rPr>
        <w:t>8</w:t>
      </w:r>
      <w:r w:rsidRPr="00730DAE">
        <w:rPr>
          <w:rStyle w:val="c5"/>
          <w:rFonts w:ascii="Arial Narrow" w:hAnsi="Arial Narrow"/>
          <w:bCs/>
          <w:color w:val="FF0000"/>
        </w:rPr>
        <w:t>pt)</w:t>
      </w:r>
    </w:p>
    <w:p w14:paraId="3B563308" w14:textId="77777777" w:rsidR="00B87935" w:rsidRPr="00133436" w:rsidRDefault="00B87935" w:rsidP="00985058">
      <w:pPr>
        <w:spacing w:after="0" w:line="240" w:lineRule="auto"/>
        <w:jc w:val="right"/>
        <w:rPr>
          <w:rStyle w:val="c5"/>
          <w:rFonts w:ascii="Arial Narrow" w:hAnsi="Arial Narrow"/>
          <w:bCs/>
          <w:color w:val="000000"/>
          <w:sz w:val="16"/>
          <w:szCs w:val="16"/>
        </w:rPr>
      </w:pPr>
      <w:r w:rsidRPr="00133436">
        <w:rPr>
          <w:rStyle w:val="c5"/>
          <w:rFonts w:ascii="Arial Narrow" w:hAnsi="Arial Narrow"/>
          <w:bCs/>
          <w:color w:val="000000"/>
          <w:sz w:val="16"/>
          <w:szCs w:val="16"/>
        </w:rPr>
        <w:t xml:space="preserve">2 </w:t>
      </w:r>
      <w:r w:rsidRPr="00133436">
        <w:rPr>
          <w:rFonts w:ascii="Arial Narrow" w:hAnsi="Arial Narrow"/>
          <w:color w:val="000000"/>
          <w:sz w:val="16"/>
          <w:szCs w:val="16"/>
        </w:rPr>
        <w:t xml:space="preserve">Vibration and Sound Research Group (e-VIBS), </w:t>
      </w:r>
      <w:r w:rsidRPr="00133436">
        <w:rPr>
          <w:rStyle w:val="c5"/>
          <w:rFonts w:ascii="Arial Narrow" w:hAnsi="Arial Narrow"/>
          <w:bCs/>
          <w:color w:val="000000"/>
          <w:sz w:val="16"/>
          <w:szCs w:val="16"/>
        </w:rPr>
        <w:t xml:space="preserve">Faculty of Science and Natural Resources, </w:t>
      </w:r>
      <w:proofErr w:type="spellStart"/>
      <w:r w:rsidRPr="00133436">
        <w:rPr>
          <w:rStyle w:val="c5"/>
          <w:rFonts w:ascii="Arial Narrow" w:hAnsi="Arial Narrow"/>
          <w:bCs/>
          <w:color w:val="000000"/>
          <w:sz w:val="16"/>
          <w:szCs w:val="16"/>
        </w:rPr>
        <w:t>Universiti</w:t>
      </w:r>
      <w:proofErr w:type="spellEnd"/>
      <w:r w:rsidRPr="00133436">
        <w:rPr>
          <w:rStyle w:val="c5"/>
          <w:rFonts w:ascii="Arial Narrow" w:hAnsi="Arial Narrow"/>
          <w:bCs/>
          <w:color w:val="000000"/>
          <w:sz w:val="16"/>
          <w:szCs w:val="16"/>
        </w:rPr>
        <w:t xml:space="preserve"> Malaysia Sabah, Jalan UMS, 88400 Kota Kinabalu, Sabah, MALAYSIA.</w:t>
      </w:r>
    </w:p>
    <w:p w14:paraId="74F08AD3" w14:textId="77777777" w:rsidR="00B87935" w:rsidRPr="00133436" w:rsidRDefault="00B87935" w:rsidP="00985058">
      <w:pPr>
        <w:spacing w:after="0" w:line="240" w:lineRule="auto"/>
        <w:contextualSpacing/>
        <w:jc w:val="right"/>
        <w:rPr>
          <w:rStyle w:val="c5"/>
          <w:rFonts w:ascii="Arial Narrow" w:hAnsi="Arial Narrow"/>
          <w:color w:val="000000"/>
          <w:sz w:val="16"/>
          <w:szCs w:val="16"/>
          <w:vertAlign w:val="superscript"/>
        </w:rPr>
      </w:pPr>
      <w:r w:rsidRPr="00133436">
        <w:rPr>
          <w:rStyle w:val="c5"/>
          <w:rFonts w:ascii="Arial Narrow" w:hAnsi="Arial Narrow"/>
          <w:bCs/>
          <w:color w:val="000000"/>
          <w:sz w:val="16"/>
          <w:szCs w:val="16"/>
        </w:rPr>
        <w:t xml:space="preserve">3 </w:t>
      </w:r>
      <w:r w:rsidRPr="00133436">
        <w:rPr>
          <w:rFonts w:ascii="Arial Narrow" w:hAnsi="Arial Narrow"/>
          <w:color w:val="000000"/>
          <w:sz w:val="16"/>
          <w:szCs w:val="16"/>
        </w:rPr>
        <w:t xml:space="preserve">Faculty of Sustainable Agriculture, </w:t>
      </w:r>
      <w:proofErr w:type="spellStart"/>
      <w:r w:rsidRPr="00133436">
        <w:rPr>
          <w:rFonts w:ascii="Arial Narrow" w:hAnsi="Arial Narrow"/>
          <w:color w:val="000000"/>
          <w:sz w:val="16"/>
          <w:szCs w:val="16"/>
        </w:rPr>
        <w:t>Universiti</w:t>
      </w:r>
      <w:proofErr w:type="spellEnd"/>
      <w:r w:rsidRPr="00133436">
        <w:rPr>
          <w:rFonts w:ascii="Arial Narrow" w:hAnsi="Arial Narrow"/>
          <w:color w:val="000000"/>
          <w:sz w:val="16"/>
          <w:szCs w:val="16"/>
        </w:rPr>
        <w:t xml:space="preserve"> Malaysia Sabah, Sandakan Campus, Mile 10, Sg. </w:t>
      </w:r>
      <w:proofErr w:type="spellStart"/>
      <w:r w:rsidRPr="00133436">
        <w:rPr>
          <w:rFonts w:ascii="Arial Narrow" w:hAnsi="Arial Narrow"/>
          <w:color w:val="000000"/>
          <w:sz w:val="16"/>
          <w:szCs w:val="16"/>
        </w:rPr>
        <w:t>Batang</w:t>
      </w:r>
      <w:proofErr w:type="spellEnd"/>
      <w:r w:rsidRPr="00133436">
        <w:rPr>
          <w:rFonts w:ascii="Arial Narrow" w:hAnsi="Arial Narrow"/>
          <w:color w:val="000000"/>
          <w:sz w:val="16"/>
          <w:szCs w:val="16"/>
        </w:rPr>
        <w:t>, 90000, Sandakan, Sabah, MALAYSIA.</w:t>
      </w:r>
    </w:p>
    <w:p w14:paraId="4B0AC773" w14:textId="77777777" w:rsidR="00B87935" w:rsidRPr="00133436" w:rsidRDefault="00F31B8A" w:rsidP="00985058">
      <w:pPr>
        <w:spacing w:after="0" w:line="240" w:lineRule="auto"/>
        <w:jc w:val="right"/>
        <w:rPr>
          <w:rFonts w:ascii="Arial Narrow" w:hAnsi="Arial Narrow"/>
          <w:color w:val="000000"/>
          <w:sz w:val="16"/>
          <w:szCs w:val="16"/>
        </w:rPr>
      </w:pPr>
      <w:r>
        <w:rPr>
          <w:rStyle w:val="c5"/>
          <w:rFonts w:ascii="Arial Narrow" w:hAnsi="Arial Narrow"/>
          <w:bCs/>
          <w:color w:val="000000"/>
          <w:sz w:val="16"/>
          <w:szCs w:val="16"/>
        </w:rPr>
        <w:t>#</w:t>
      </w:r>
      <w:r w:rsidR="00B87935" w:rsidRPr="00133436">
        <w:rPr>
          <w:rStyle w:val="c5"/>
          <w:rFonts w:ascii="Arial Narrow" w:hAnsi="Arial Narrow"/>
          <w:bCs/>
          <w:color w:val="000000"/>
          <w:sz w:val="16"/>
          <w:szCs w:val="16"/>
        </w:rPr>
        <w:t>Corresponding author. E-Mail</w:t>
      </w:r>
      <w:r>
        <w:rPr>
          <w:rStyle w:val="c5"/>
          <w:rFonts w:ascii="Arial Narrow" w:hAnsi="Arial Narrow"/>
          <w:bCs/>
          <w:color w:val="000000"/>
          <w:sz w:val="16"/>
          <w:szCs w:val="16"/>
        </w:rPr>
        <w:t>:</w:t>
      </w:r>
      <w:r w:rsidR="00B87935" w:rsidRPr="00133436">
        <w:rPr>
          <w:rStyle w:val="c5"/>
          <w:rFonts w:ascii="Arial Narrow" w:hAnsi="Arial Narrow"/>
          <w:bCs/>
          <w:color w:val="000000"/>
          <w:sz w:val="16"/>
          <w:szCs w:val="16"/>
        </w:rPr>
        <w:t xml:space="preserve"> </w:t>
      </w:r>
      <w:r>
        <w:rPr>
          <w:rStyle w:val="c5"/>
          <w:rFonts w:ascii="Arial Narrow" w:hAnsi="Arial Narrow"/>
          <w:bCs/>
          <w:color w:val="000000"/>
          <w:sz w:val="16"/>
          <w:szCs w:val="16"/>
        </w:rPr>
        <w:t xml:space="preserve">corresponding </w:t>
      </w:r>
      <w:r>
        <w:rPr>
          <w:rFonts w:ascii="Arial Narrow" w:hAnsi="Arial Narrow"/>
          <w:color w:val="000000"/>
          <w:sz w:val="16"/>
          <w:szCs w:val="16"/>
        </w:rPr>
        <w:t>author’s email</w:t>
      </w:r>
      <w:r w:rsidR="00B87935" w:rsidRPr="00133436">
        <w:rPr>
          <w:rStyle w:val="c5"/>
          <w:rFonts w:ascii="Arial Narrow" w:hAnsi="Arial Narrow"/>
          <w:bCs/>
          <w:color w:val="000000"/>
          <w:sz w:val="16"/>
          <w:szCs w:val="16"/>
        </w:rPr>
        <w:t xml:space="preserve">; </w:t>
      </w:r>
      <w:r w:rsidR="00B87935" w:rsidRPr="00133436">
        <w:rPr>
          <w:rFonts w:ascii="Arial Narrow" w:hAnsi="Arial Narrow"/>
          <w:color w:val="000000"/>
          <w:sz w:val="16"/>
          <w:szCs w:val="16"/>
        </w:rPr>
        <w:t>Tel: +6088-320000; Fax: +6088-435324.</w:t>
      </w:r>
    </w:p>
    <w:p w14:paraId="779257EC" w14:textId="77777777" w:rsidR="00B87935" w:rsidRPr="00382886" w:rsidRDefault="00B87935" w:rsidP="00985058">
      <w:pPr>
        <w:spacing w:after="0" w:line="240" w:lineRule="auto"/>
        <w:jc w:val="right"/>
        <w:rPr>
          <w:rStyle w:val="c5"/>
          <w:rFonts w:ascii="Arial Narrow" w:hAnsi="Arial Narrow"/>
          <w:bCs/>
          <w:color w:val="000000"/>
        </w:rPr>
      </w:pPr>
      <w:r w:rsidRPr="00985058">
        <w:rPr>
          <w:rStyle w:val="c5"/>
          <w:rFonts w:ascii="Arial Narrow" w:hAnsi="Arial Narrow"/>
          <w:bCs/>
          <w:color w:val="FF0000"/>
        </w:rPr>
        <w:t>(Please include email, Tel and Fax number onl</w:t>
      </w:r>
      <w:r w:rsidR="00834E0A">
        <w:rPr>
          <w:rStyle w:val="c5"/>
          <w:rFonts w:ascii="Arial Narrow" w:hAnsi="Arial Narrow"/>
          <w:bCs/>
          <w:color w:val="FF0000"/>
        </w:rPr>
        <w:t>y for the corresponding author)</w:t>
      </w:r>
    </w:p>
    <w:p w14:paraId="4443EE12" w14:textId="77777777" w:rsidR="00985058" w:rsidRDefault="00985058" w:rsidP="00985058">
      <w:pPr>
        <w:spacing w:after="0" w:line="240" w:lineRule="auto"/>
        <w:contextualSpacing/>
        <w:jc w:val="center"/>
        <w:rPr>
          <w:rFonts w:ascii="Times New Roman" w:hAnsi="Times New Roman"/>
        </w:rPr>
      </w:pPr>
    </w:p>
    <w:p w14:paraId="7D1113C2" w14:textId="77777777" w:rsidR="00CA17B0" w:rsidRPr="00382886" w:rsidRDefault="00CA17B0" w:rsidP="00CA17B0">
      <w:pPr>
        <w:spacing w:after="0" w:line="240" w:lineRule="auto"/>
        <w:jc w:val="both"/>
        <w:rPr>
          <w:rFonts w:ascii="Arial Narrow" w:hAnsi="Arial Narrow"/>
          <w:color w:val="000000"/>
        </w:rPr>
      </w:pPr>
      <w:r w:rsidRPr="0042605C">
        <w:rPr>
          <w:rFonts w:ascii="Arial Narrow" w:hAnsi="Arial Narrow"/>
          <w:b/>
          <w:color w:val="7030A0"/>
        </w:rPr>
        <w:t>ABSTRACT</w:t>
      </w:r>
      <w:r w:rsidR="00AE2355">
        <w:rPr>
          <w:rFonts w:ascii="Arial Narrow" w:hAnsi="Arial Narrow"/>
          <w:b/>
          <w:color w:val="7030A0"/>
        </w:rPr>
        <w:t xml:space="preserve"> </w:t>
      </w:r>
      <w:r w:rsidRPr="007F79EB">
        <w:rPr>
          <w:rFonts w:ascii="Arial Narrow" w:hAnsi="Arial Narrow"/>
          <w:i/>
          <w:color w:val="000000"/>
        </w:rPr>
        <w:t xml:space="preserve">Ganoderma </w:t>
      </w:r>
      <w:proofErr w:type="spellStart"/>
      <w:r w:rsidRPr="007F79EB">
        <w:rPr>
          <w:rFonts w:ascii="Arial Narrow" w:hAnsi="Arial Narrow"/>
          <w:i/>
          <w:color w:val="000000"/>
        </w:rPr>
        <w:t>boninense</w:t>
      </w:r>
      <w:proofErr w:type="spellEnd"/>
      <w:r w:rsidRPr="00E4458C">
        <w:rPr>
          <w:rFonts w:ascii="Arial Narrow" w:hAnsi="Arial Narrow"/>
          <w:color w:val="000000"/>
        </w:rPr>
        <w:t xml:space="preserve"> is a basidiomycetes fungus that causes basal stem rot disease (BSR) in oil palm trees. In Malaysia alone, the loss caused by this disease was estimated between RM 225 </w:t>
      </w:r>
      <w:proofErr w:type="gramStart"/>
      <w:r w:rsidRPr="00E4458C">
        <w:rPr>
          <w:rFonts w:ascii="Arial Narrow" w:hAnsi="Arial Narrow"/>
          <w:color w:val="000000"/>
        </w:rPr>
        <w:t>Million</w:t>
      </w:r>
      <w:proofErr w:type="gramEnd"/>
      <w:r w:rsidRPr="00E4458C">
        <w:rPr>
          <w:rFonts w:ascii="Arial Narrow" w:hAnsi="Arial Narrow"/>
          <w:color w:val="000000"/>
        </w:rPr>
        <w:t xml:space="preserve"> to RM 1.5 Billion in 2011 by Malaysian Palm Oil Board. Unfortunately, many planters do not realize that their fields were infected with BSR until it is too late. Several methods have been proposed for early detection of </w:t>
      </w:r>
      <w:r w:rsidRPr="007F79EB">
        <w:rPr>
          <w:rFonts w:ascii="Arial Narrow" w:hAnsi="Arial Narrow"/>
          <w:i/>
          <w:color w:val="000000"/>
        </w:rPr>
        <w:t xml:space="preserve">Ganoderma </w:t>
      </w:r>
      <w:proofErr w:type="spellStart"/>
      <w:r w:rsidRPr="007F79EB">
        <w:rPr>
          <w:rFonts w:ascii="Arial Narrow" w:hAnsi="Arial Narrow"/>
          <w:i/>
          <w:color w:val="000000"/>
        </w:rPr>
        <w:t>boninense</w:t>
      </w:r>
      <w:proofErr w:type="spellEnd"/>
      <w:r w:rsidRPr="00E4458C">
        <w:rPr>
          <w:rFonts w:ascii="Arial Narrow" w:hAnsi="Arial Narrow"/>
          <w:color w:val="000000"/>
        </w:rPr>
        <w:t xml:space="preserve"> infection. In this paper, Fourier transform infrared spectroscopy (FTIR) is investigated as a tool to detect the presence of </w:t>
      </w:r>
      <w:r w:rsidRPr="007F79EB">
        <w:rPr>
          <w:rFonts w:ascii="Arial Narrow" w:hAnsi="Arial Narrow"/>
          <w:i/>
          <w:color w:val="000000"/>
        </w:rPr>
        <w:t xml:space="preserve">Ganoderma </w:t>
      </w:r>
      <w:proofErr w:type="spellStart"/>
      <w:r w:rsidRPr="007F79EB">
        <w:rPr>
          <w:rFonts w:ascii="Arial Narrow" w:hAnsi="Arial Narrow"/>
          <w:i/>
          <w:color w:val="000000"/>
        </w:rPr>
        <w:t>boninense</w:t>
      </w:r>
      <w:proofErr w:type="spellEnd"/>
      <w:r w:rsidRPr="00E4458C">
        <w:rPr>
          <w:rFonts w:ascii="Arial Narrow" w:hAnsi="Arial Narrow"/>
          <w:color w:val="000000"/>
        </w:rPr>
        <w:t xml:space="preserve"> in oil palm tree......</w:t>
      </w:r>
      <w:r w:rsidRPr="00B253AB">
        <w:rPr>
          <w:rFonts w:ascii="Arial Narrow" w:hAnsi="Arial Narrow"/>
          <w:color w:val="FF0000"/>
        </w:rPr>
        <w:t>(</w:t>
      </w:r>
      <w:r w:rsidRPr="00985058">
        <w:rPr>
          <w:rStyle w:val="c5"/>
          <w:rFonts w:ascii="Arial Narrow" w:hAnsi="Arial Narrow"/>
          <w:bCs/>
          <w:color w:val="FF0000"/>
        </w:rPr>
        <w:t>Ariel Narrow</w:t>
      </w:r>
      <w:r>
        <w:rPr>
          <w:rFonts w:ascii="Arial Narrow" w:hAnsi="Arial Narrow"/>
          <w:color w:val="FF0000"/>
        </w:rPr>
        <w:t>,</w:t>
      </w:r>
      <w:r w:rsidRPr="00B253AB">
        <w:rPr>
          <w:rFonts w:ascii="Arial Narrow" w:hAnsi="Arial Narrow"/>
          <w:color w:val="FF0000"/>
        </w:rPr>
        <w:t>1</w:t>
      </w:r>
      <w:r>
        <w:rPr>
          <w:rFonts w:ascii="Arial Narrow" w:hAnsi="Arial Narrow"/>
          <w:color w:val="FF0000"/>
        </w:rPr>
        <w:t>1</w:t>
      </w:r>
      <w:r w:rsidRPr="00B253AB">
        <w:rPr>
          <w:rFonts w:ascii="Arial Narrow" w:hAnsi="Arial Narrow"/>
          <w:color w:val="FF0000"/>
        </w:rPr>
        <w:t>pt, Justify, Single Spacing).</w:t>
      </w:r>
    </w:p>
    <w:p w14:paraId="132FF6E9" w14:textId="77777777" w:rsidR="00CA17B0" w:rsidRPr="0042605C" w:rsidRDefault="00CA17B0" w:rsidP="00CA17B0">
      <w:pPr>
        <w:spacing w:after="0" w:line="240" w:lineRule="auto"/>
        <w:jc w:val="both"/>
        <w:rPr>
          <w:rFonts w:ascii="Arial Narrow" w:hAnsi="Arial Narrow"/>
          <w:iCs/>
          <w:lang w:val="en-MY"/>
        </w:rPr>
      </w:pPr>
    </w:p>
    <w:p w14:paraId="321FFED2" w14:textId="77777777" w:rsidR="00CA17B0" w:rsidRPr="00382886" w:rsidRDefault="00CA17B0" w:rsidP="001474D6">
      <w:pPr>
        <w:spacing w:after="0" w:line="240" w:lineRule="auto"/>
        <w:contextualSpacing/>
        <w:jc w:val="both"/>
        <w:rPr>
          <w:rFonts w:ascii="Arial Narrow" w:hAnsi="Arial Narrow"/>
          <w:color w:val="000000"/>
        </w:rPr>
      </w:pPr>
      <w:r w:rsidRPr="0042605C">
        <w:rPr>
          <w:rFonts w:ascii="Arial Narrow" w:hAnsi="Arial Narrow"/>
          <w:b/>
          <w:color w:val="7030A0"/>
        </w:rPr>
        <w:t>KEYWORDS:</w:t>
      </w:r>
      <w:r w:rsidRPr="0042605C">
        <w:rPr>
          <w:rFonts w:ascii="Arial Narrow" w:hAnsi="Arial Narrow"/>
          <w:b/>
        </w:rPr>
        <w:t xml:space="preserve"> </w:t>
      </w:r>
      <w:r w:rsidRPr="0042605C">
        <w:rPr>
          <w:rFonts w:ascii="Arial Narrow" w:hAnsi="Arial Narrow"/>
          <w:lang w:val="en-MY"/>
        </w:rPr>
        <w:t xml:space="preserve">Watercress; </w:t>
      </w:r>
      <w:proofErr w:type="spellStart"/>
      <w:r w:rsidRPr="0042605C">
        <w:rPr>
          <w:rFonts w:ascii="Arial Narrow" w:hAnsi="Arial Narrow"/>
          <w:lang w:val="en-MY"/>
        </w:rPr>
        <w:t>Gluconasturtiin</w:t>
      </w:r>
      <w:proofErr w:type="spellEnd"/>
      <w:r w:rsidRPr="0042605C">
        <w:rPr>
          <w:rFonts w:ascii="Arial Narrow" w:hAnsi="Arial Narrow"/>
          <w:lang w:val="en-MY"/>
        </w:rPr>
        <w:t xml:space="preserve">; PEITC; </w:t>
      </w:r>
      <w:proofErr w:type="spellStart"/>
      <w:r w:rsidRPr="0042605C">
        <w:rPr>
          <w:rFonts w:ascii="Arial Narrow" w:hAnsi="Arial Narrow"/>
          <w:lang w:val="en-MY"/>
        </w:rPr>
        <w:t>Myrosinase</w:t>
      </w:r>
      <w:proofErr w:type="spellEnd"/>
      <w:r w:rsidRPr="0042605C">
        <w:rPr>
          <w:rFonts w:ascii="Arial Narrow" w:hAnsi="Arial Narrow"/>
          <w:lang w:val="en-MY"/>
        </w:rPr>
        <w:t xml:space="preserve"> activity</w:t>
      </w:r>
      <w:r>
        <w:rPr>
          <w:rFonts w:ascii="Arial Narrow" w:hAnsi="Arial Narrow"/>
          <w:lang w:val="en-MY"/>
        </w:rPr>
        <w:t xml:space="preserve">; … </w:t>
      </w:r>
      <w:r w:rsidRPr="00B253AB">
        <w:rPr>
          <w:rFonts w:ascii="Arial Narrow" w:hAnsi="Arial Narrow"/>
          <w:color w:val="FF0000"/>
        </w:rPr>
        <w:t>(</w:t>
      </w:r>
      <w:r>
        <w:rPr>
          <w:rStyle w:val="c5"/>
          <w:rFonts w:ascii="Arial Narrow" w:hAnsi="Arial Narrow"/>
          <w:bCs/>
          <w:color w:val="FF0000"/>
        </w:rPr>
        <w:t>Please provide 5 suitable keywords</w:t>
      </w:r>
      <w:r w:rsidRPr="00B253AB">
        <w:rPr>
          <w:rFonts w:ascii="Arial Narrow" w:hAnsi="Arial Narrow"/>
          <w:color w:val="FF0000"/>
        </w:rPr>
        <w:t>)</w:t>
      </w:r>
    </w:p>
    <w:p w14:paraId="107F7E48" w14:textId="77777777" w:rsidR="00996673" w:rsidRDefault="00660111" w:rsidP="001474D6">
      <w:pPr>
        <w:spacing w:after="0" w:line="240" w:lineRule="auto"/>
        <w:contextualSpacing/>
        <w:jc w:val="both"/>
        <w:rPr>
          <w:rFonts w:ascii="Arial Narrow" w:hAnsi="Arial Narrow"/>
          <w:b/>
          <w:color w:val="7030A0"/>
          <w:sz w:val="14"/>
          <w:szCs w:val="14"/>
          <w:lang w:val="en-GB"/>
        </w:rPr>
      </w:pPr>
      <w:r w:rsidRPr="00996673">
        <w:rPr>
          <w:rFonts w:ascii="Arial Narrow" w:hAnsi="Arial Narrow"/>
          <w:b/>
          <w:color w:val="7030A0"/>
          <w:sz w:val="14"/>
          <w:szCs w:val="14"/>
          <w:lang w:val="en-GB"/>
        </w:rPr>
        <w:t>Received</w:t>
      </w:r>
      <w:r w:rsidRPr="00660111">
        <w:rPr>
          <w:rFonts w:ascii="Arial Narrow" w:hAnsi="Arial Narrow"/>
          <w:b/>
          <w:color w:val="7030A0"/>
          <w:sz w:val="14"/>
          <w:szCs w:val="14"/>
          <w:lang w:val="en-GB"/>
        </w:rPr>
        <w:t xml:space="preserve"> </w:t>
      </w:r>
      <w:proofErr w:type="spellStart"/>
      <w:r w:rsidRPr="00660111">
        <w:rPr>
          <w:rFonts w:ascii="Arial Narrow" w:hAnsi="Arial Narrow"/>
          <w:color w:val="7030A0"/>
          <w:sz w:val="14"/>
          <w:szCs w:val="14"/>
          <w:lang w:val="en-GB"/>
        </w:rPr>
        <w:t>xxxxxx</w:t>
      </w:r>
      <w:proofErr w:type="spellEnd"/>
      <w:r w:rsidRPr="00660111">
        <w:rPr>
          <w:rFonts w:ascii="Arial Narrow" w:hAnsi="Arial Narrow"/>
          <w:color w:val="7030A0"/>
          <w:sz w:val="14"/>
          <w:szCs w:val="14"/>
          <w:lang w:val="en-GB"/>
        </w:rPr>
        <w:t xml:space="preserve"> </w:t>
      </w:r>
      <w:r w:rsidRPr="00660111">
        <w:rPr>
          <w:rFonts w:ascii="Arial Narrow" w:hAnsi="Arial Narrow"/>
          <w:b/>
          <w:color w:val="7030A0"/>
          <w:sz w:val="14"/>
          <w:szCs w:val="14"/>
          <w:lang w:val="en-GB"/>
        </w:rPr>
        <w:t>Revised</w:t>
      </w:r>
      <w:r w:rsidRPr="00660111">
        <w:rPr>
          <w:rFonts w:ascii="Arial Narrow" w:hAnsi="Arial Narrow"/>
          <w:color w:val="7030A0"/>
          <w:sz w:val="14"/>
          <w:szCs w:val="14"/>
          <w:lang w:val="en-GB"/>
        </w:rPr>
        <w:t xml:space="preserve"> </w:t>
      </w:r>
      <w:proofErr w:type="spellStart"/>
      <w:r w:rsidRPr="00660111">
        <w:rPr>
          <w:rFonts w:ascii="Arial Narrow" w:hAnsi="Arial Narrow"/>
          <w:color w:val="7030A0"/>
          <w:sz w:val="14"/>
          <w:szCs w:val="14"/>
          <w:lang w:val="en-GB"/>
        </w:rPr>
        <w:t>xxxxxx</w:t>
      </w:r>
      <w:proofErr w:type="spellEnd"/>
      <w:r w:rsidRPr="00660111">
        <w:rPr>
          <w:rFonts w:ascii="Arial Narrow" w:hAnsi="Arial Narrow"/>
          <w:b/>
          <w:color w:val="7030A0"/>
          <w:sz w:val="14"/>
          <w:szCs w:val="14"/>
          <w:lang w:val="en-GB"/>
        </w:rPr>
        <w:t xml:space="preserve"> Accepted </w:t>
      </w:r>
      <w:proofErr w:type="spellStart"/>
      <w:r w:rsidRPr="00660111">
        <w:rPr>
          <w:rFonts w:ascii="Arial Narrow" w:hAnsi="Arial Narrow"/>
          <w:color w:val="7030A0"/>
          <w:sz w:val="14"/>
          <w:szCs w:val="14"/>
          <w:lang w:val="en-GB"/>
        </w:rPr>
        <w:t>xxxxxx</w:t>
      </w:r>
      <w:proofErr w:type="spellEnd"/>
      <w:r w:rsidR="00996673">
        <w:rPr>
          <w:rFonts w:ascii="Arial Narrow" w:hAnsi="Arial Narrow"/>
          <w:b/>
          <w:color w:val="7030A0"/>
          <w:sz w:val="14"/>
          <w:szCs w:val="14"/>
          <w:lang w:val="en-GB"/>
        </w:rPr>
        <w:t xml:space="preserve"> </w:t>
      </w:r>
      <w:proofErr w:type="gramStart"/>
      <w:r w:rsidRPr="00660111">
        <w:rPr>
          <w:rFonts w:ascii="Arial Narrow" w:hAnsi="Arial Narrow"/>
          <w:b/>
          <w:color w:val="7030A0"/>
          <w:sz w:val="14"/>
          <w:szCs w:val="14"/>
          <w:lang w:val="en-GB"/>
        </w:rPr>
        <w:t>In</w:t>
      </w:r>
      <w:proofErr w:type="gramEnd"/>
      <w:r w:rsidRPr="00660111">
        <w:rPr>
          <w:rFonts w:ascii="Arial Narrow" w:hAnsi="Arial Narrow"/>
          <w:b/>
          <w:color w:val="7030A0"/>
          <w:sz w:val="14"/>
          <w:szCs w:val="14"/>
          <w:lang w:val="en-GB"/>
        </w:rPr>
        <w:t xml:space="preserve"> press </w:t>
      </w:r>
      <w:proofErr w:type="spellStart"/>
      <w:r w:rsidRPr="00660111">
        <w:rPr>
          <w:rFonts w:ascii="Arial Narrow" w:hAnsi="Arial Narrow"/>
          <w:color w:val="7030A0"/>
          <w:sz w:val="14"/>
          <w:szCs w:val="14"/>
          <w:lang w:val="en-GB"/>
        </w:rPr>
        <w:t>xxxxxx</w:t>
      </w:r>
      <w:proofErr w:type="spellEnd"/>
      <w:r w:rsidR="00996673">
        <w:rPr>
          <w:rFonts w:ascii="Arial Narrow" w:hAnsi="Arial Narrow"/>
          <w:b/>
          <w:color w:val="7030A0"/>
          <w:sz w:val="14"/>
          <w:szCs w:val="14"/>
          <w:lang w:val="en-GB"/>
        </w:rPr>
        <w:t xml:space="preserve"> </w:t>
      </w:r>
      <w:r w:rsidRPr="00660111">
        <w:rPr>
          <w:rFonts w:ascii="Arial Narrow" w:hAnsi="Arial Narrow"/>
          <w:b/>
          <w:color w:val="7030A0"/>
          <w:sz w:val="14"/>
          <w:szCs w:val="14"/>
          <w:lang w:val="en-GB"/>
        </w:rPr>
        <w:t xml:space="preserve">Online </w:t>
      </w:r>
      <w:proofErr w:type="spellStart"/>
      <w:r w:rsidRPr="00660111">
        <w:rPr>
          <w:rFonts w:ascii="Arial Narrow" w:hAnsi="Arial Narrow"/>
          <w:color w:val="7030A0"/>
          <w:sz w:val="14"/>
          <w:szCs w:val="14"/>
          <w:lang w:val="en-GB"/>
        </w:rPr>
        <w:t>xxxxxx</w:t>
      </w:r>
      <w:proofErr w:type="spellEnd"/>
    </w:p>
    <w:p w14:paraId="061C4848" w14:textId="77777777" w:rsidR="00660111" w:rsidRDefault="00660111" w:rsidP="001474D6">
      <w:pPr>
        <w:spacing w:after="0" w:line="240" w:lineRule="auto"/>
        <w:contextualSpacing/>
        <w:jc w:val="both"/>
        <w:rPr>
          <w:rFonts w:ascii="Arial Narrow" w:hAnsi="Arial Narrow"/>
          <w:b/>
          <w:color w:val="7030A0"/>
          <w:sz w:val="14"/>
          <w:szCs w:val="14"/>
          <w:lang w:val="en-GB"/>
        </w:rPr>
      </w:pPr>
      <w:r w:rsidRPr="00660111">
        <w:rPr>
          <w:rFonts w:ascii="Arial Narrow" w:hAnsi="Arial Narrow"/>
          <w:b/>
          <w:color w:val="7030A0"/>
          <w:sz w:val="14"/>
          <w:szCs w:val="14"/>
          <w:lang w:val="en-GB"/>
        </w:rPr>
        <w:t xml:space="preserve">© </w:t>
      </w:r>
      <w:r w:rsidRPr="00FC5D7F">
        <w:rPr>
          <w:rFonts w:ascii="Arial Narrow" w:hAnsi="Arial Narrow"/>
          <w:color w:val="7030A0"/>
          <w:sz w:val="14"/>
          <w:szCs w:val="14"/>
          <w:lang w:val="en-GB"/>
        </w:rPr>
        <w:t>Transactions on Science and Technology</w:t>
      </w:r>
    </w:p>
    <w:p w14:paraId="060DA782" w14:textId="77777777" w:rsidR="00FC5D7F" w:rsidRPr="00C4353C" w:rsidRDefault="00916DA3" w:rsidP="00916DA3">
      <w:pPr>
        <w:spacing w:after="0" w:line="240" w:lineRule="auto"/>
        <w:contextualSpacing/>
        <w:jc w:val="both"/>
        <w:rPr>
          <w:rFonts w:ascii="Arial Narrow" w:hAnsi="Arial Narrow"/>
          <w:b/>
          <w:color w:val="7030A0"/>
          <w:sz w:val="14"/>
          <w:szCs w:val="14"/>
        </w:rPr>
      </w:pPr>
      <w:r w:rsidRPr="00916DA3">
        <w:rPr>
          <w:rFonts w:ascii="Arial Narrow" w:hAnsi="Arial Narrow"/>
          <w:b/>
          <w:color w:val="7030A0"/>
          <w:sz w:val="14"/>
          <w:szCs w:val="14"/>
        </w:rPr>
        <w:t>Original Article</w:t>
      </w:r>
      <w:r>
        <w:rPr>
          <w:rFonts w:ascii="Arial Narrow" w:hAnsi="Arial Narrow"/>
          <w:b/>
          <w:color w:val="7030A0"/>
          <w:sz w:val="14"/>
          <w:szCs w:val="14"/>
        </w:rPr>
        <w:t xml:space="preserve"> / </w:t>
      </w:r>
      <w:r w:rsidRPr="00916DA3">
        <w:rPr>
          <w:rFonts w:ascii="Arial Narrow" w:hAnsi="Arial Narrow"/>
          <w:b/>
          <w:color w:val="7030A0"/>
          <w:sz w:val="14"/>
          <w:szCs w:val="14"/>
        </w:rPr>
        <w:t>Review Article</w:t>
      </w:r>
      <w:r>
        <w:rPr>
          <w:rFonts w:ascii="Arial Narrow" w:hAnsi="Arial Narrow"/>
          <w:b/>
          <w:color w:val="7030A0"/>
          <w:sz w:val="14"/>
          <w:szCs w:val="14"/>
        </w:rPr>
        <w:t xml:space="preserve"> / </w:t>
      </w:r>
      <w:r w:rsidRPr="00916DA3">
        <w:rPr>
          <w:rFonts w:ascii="Arial Narrow" w:hAnsi="Arial Narrow"/>
          <w:b/>
          <w:color w:val="7030A0"/>
          <w:sz w:val="14"/>
          <w:szCs w:val="14"/>
        </w:rPr>
        <w:t>Data/plot With Detail Description</w:t>
      </w:r>
      <w:r>
        <w:rPr>
          <w:rFonts w:ascii="Arial Narrow" w:hAnsi="Arial Narrow"/>
          <w:b/>
          <w:color w:val="7030A0"/>
          <w:sz w:val="14"/>
          <w:szCs w:val="14"/>
        </w:rPr>
        <w:t xml:space="preserve"> / </w:t>
      </w:r>
      <w:r w:rsidRPr="00916DA3">
        <w:rPr>
          <w:rFonts w:ascii="Arial Narrow" w:hAnsi="Arial Narrow"/>
          <w:b/>
          <w:color w:val="7030A0"/>
          <w:sz w:val="14"/>
          <w:szCs w:val="14"/>
        </w:rPr>
        <w:t>New Method/Instrumentation</w:t>
      </w:r>
      <w:r>
        <w:rPr>
          <w:rFonts w:ascii="Arial Narrow" w:hAnsi="Arial Narrow"/>
          <w:b/>
          <w:color w:val="7030A0"/>
          <w:sz w:val="14"/>
          <w:szCs w:val="14"/>
        </w:rPr>
        <w:t xml:space="preserve"> / </w:t>
      </w:r>
      <w:r w:rsidRPr="00916DA3">
        <w:rPr>
          <w:rFonts w:ascii="Arial Narrow" w:hAnsi="Arial Narrow"/>
          <w:b/>
          <w:color w:val="7030A0"/>
          <w:sz w:val="14"/>
          <w:szCs w:val="14"/>
        </w:rPr>
        <w:t xml:space="preserve">Negative Results </w:t>
      </w:r>
      <w:proofErr w:type="gramStart"/>
      <w:r w:rsidRPr="00916DA3">
        <w:rPr>
          <w:rFonts w:ascii="Arial Narrow" w:hAnsi="Arial Narrow"/>
          <w:b/>
          <w:color w:val="7030A0"/>
          <w:sz w:val="14"/>
          <w:szCs w:val="14"/>
        </w:rPr>
        <w:t>With</w:t>
      </w:r>
      <w:proofErr w:type="gramEnd"/>
      <w:r w:rsidRPr="00916DA3">
        <w:rPr>
          <w:rFonts w:ascii="Arial Narrow" w:hAnsi="Arial Narrow"/>
          <w:b/>
          <w:color w:val="7030A0"/>
          <w:sz w:val="14"/>
          <w:szCs w:val="14"/>
        </w:rPr>
        <w:t xml:space="preserve"> Critical Argument</w:t>
      </w:r>
      <w:r>
        <w:rPr>
          <w:rFonts w:ascii="Arial Narrow" w:hAnsi="Arial Narrow"/>
          <w:b/>
          <w:color w:val="7030A0"/>
          <w:sz w:val="14"/>
          <w:szCs w:val="14"/>
        </w:rPr>
        <w:t xml:space="preserve"> / </w:t>
      </w:r>
      <w:r w:rsidRPr="00916DA3">
        <w:rPr>
          <w:rFonts w:ascii="Arial Narrow" w:hAnsi="Arial Narrow"/>
          <w:b/>
          <w:color w:val="7030A0"/>
          <w:sz w:val="14"/>
          <w:szCs w:val="14"/>
        </w:rPr>
        <w:t>Concept/Design Study</w:t>
      </w:r>
      <w:r>
        <w:rPr>
          <w:rFonts w:ascii="Arial Narrow" w:hAnsi="Arial Narrow"/>
          <w:b/>
          <w:color w:val="7030A0"/>
          <w:sz w:val="14"/>
          <w:szCs w:val="14"/>
        </w:rPr>
        <w:t xml:space="preserve"> / </w:t>
      </w:r>
      <w:r w:rsidRPr="00916DA3">
        <w:rPr>
          <w:rFonts w:ascii="Arial Narrow" w:hAnsi="Arial Narrow"/>
          <w:b/>
          <w:color w:val="7030A0"/>
          <w:sz w:val="14"/>
          <w:szCs w:val="14"/>
        </w:rPr>
        <w:t>New Addition</w:t>
      </w:r>
      <w:r>
        <w:rPr>
          <w:rFonts w:ascii="Arial Narrow" w:hAnsi="Arial Narrow"/>
          <w:b/>
          <w:color w:val="7030A0"/>
          <w:sz w:val="14"/>
          <w:szCs w:val="14"/>
        </w:rPr>
        <w:t xml:space="preserve"> / </w:t>
      </w:r>
      <w:r w:rsidRPr="00916DA3">
        <w:rPr>
          <w:rFonts w:ascii="Arial Narrow" w:hAnsi="Arial Narrow"/>
          <w:b/>
          <w:color w:val="7030A0"/>
          <w:sz w:val="14"/>
          <w:szCs w:val="14"/>
        </w:rPr>
        <w:t>First Records</w:t>
      </w:r>
      <w:r>
        <w:rPr>
          <w:rFonts w:ascii="Arial Narrow" w:hAnsi="Arial Narrow"/>
          <w:b/>
          <w:color w:val="7030A0"/>
          <w:sz w:val="14"/>
          <w:szCs w:val="14"/>
        </w:rPr>
        <w:t xml:space="preserve"> / </w:t>
      </w:r>
      <w:r w:rsidRPr="00916DA3">
        <w:rPr>
          <w:rFonts w:ascii="Arial Narrow" w:hAnsi="Arial Narrow"/>
          <w:b/>
          <w:color w:val="7030A0"/>
          <w:sz w:val="14"/>
          <w:szCs w:val="14"/>
        </w:rPr>
        <w:t>Short Communication</w:t>
      </w:r>
    </w:p>
    <w:p w14:paraId="54DFE64A" w14:textId="77777777" w:rsidR="00660111" w:rsidRPr="00382886" w:rsidRDefault="00660111" w:rsidP="001474D6">
      <w:pPr>
        <w:spacing w:after="0" w:line="240" w:lineRule="auto"/>
        <w:contextualSpacing/>
        <w:jc w:val="both"/>
        <w:rPr>
          <w:rFonts w:ascii="Palatino Linotype" w:hAnsi="Palatino Linotype"/>
          <w:b/>
          <w:color w:val="000000"/>
        </w:rPr>
      </w:pPr>
    </w:p>
    <w:p w14:paraId="2C928A56" w14:textId="77777777" w:rsidR="00985058" w:rsidRPr="00B253AB" w:rsidRDefault="00B253AB" w:rsidP="001474D6">
      <w:pPr>
        <w:spacing w:after="0" w:line="240" w:lineRule="auto"/>
        <w:contextualSpacing/>
        <w:jc w:val="both"/>
        <w:rPr>
          <w:rFonts w:ascii="Palatino Linotype" w:hAnsi="Palatino Linotype"/>
        </w:rPr>
      </w:pPr>
      <w:r w:rsidRPr="00B253AB">
        <w:rPr>
          <w:rFonts w:ascii="Palatino Linotype" w:hAnsi="Palatino Linotype"/>
          <w:b/>
          <w:color w:val="FF0000"/>
        </w:rPr>
        <w:t>(</w:t>
      </w:r>
      <w:r>
        <w:rPr>
          <w:rFonts w:ascii="Palatino Linotype" w:hAnsi="Palatino Linotype"/>
          <w:b/>
          <w:color w:val="FF0000"/>
        </w:rPr>
        <w:t>Please use Palatino Linotype</w:t>
      </w:r>
      <w:r w:rsidR="00C825A0">
        <w:rPr>
          <w:rFonts w:ascii="Palatino Linotype" w:hAnsi="Palatino Linotype"/>
          <w:b/>
          <w:color w:val="FF0000"/>
        </w:rPr>
        <w:t>,</w:t>
      </w:r>
      <w:r>
        <w:rPr>
          <w:rFonts w:ascii="Palatino Linotype" w:hAnsi="Palatino Linotype"/>
          <w:b/>
          <w:color w:val="FF0000"/>
        </w:rPr>
        <w:t xml:space="preserve"> </w:t>
      </w:r>
      <w:r w:rsidR="00C825A0">
        <w:rPr>
          <w:rFonts w:ascii="Palatino Linotype" w:hAnsi="Palatino Linotype"/>
          <w:b/>
          <w:color w:val="FF0000"/>
        </w:rPr>
        <w:t xml:space="preserve">11pt </w:t>
      </w:r>
      <w:r>
        <w:rPr>
          <w:rFonts w:ascii="Palatino Linotype" w:hAnsi="Palatino Linotype"/>
          <w:b/>
          <w:color w:val="FF0000"/>
        </w:rPr>
        <w:t xml:space="preserve">font </w:t>
      </w:r>
      <w:r w:rsidR="00C825A0">
        <w:rPr>
          <w:rFonts w:ascii="Palatino Linotype" w:hAnsi="Palatino Linotype"/>
          <w:b/>
          <w:color w:val="FF0000"/>
        </w:rPr>
        <w:t xml:space="preserve">size </w:t>
      </w:r>
      <w:r>
        <w:rPr>
          <w:rFonts w:ascii="Palatino Linotype" w:hAnsi="Palatino Linotype"/>
          <w:b/>
          <w:color w:val="FF0000"/>
        </w:rPr>
        <w:t>for the rest of the paper with single spacing</w:t>
      </w:r>
      <w:r w:rsidRPr="00B253AB">
        <w:rPr>
          <w:rFonts w:ascii="Palatino Linotype" w:hAnsi="Palatino Linotype"/>
          <w:b/>
          <w:color w:val="FF0000"/>
        </w:rPr>
        <w:t>)</w:t>
      </w:r>
    </w:p>
    <w:p w14:paraId="0CD1DCD6" w14:textId="77777777" w:rsidR="00B87935" w:rsidRPr="00B253AB" w:rsidRDefault="00B87935" w:rsidP="006F0F5E">
      <w:pPr>
        <w:spacing w:after="0" w:line="240" w:lineRule="auto"/>
        <w:rPr>
          <w:rFonts w:ascii="Palatino Linotype" w:hAnsi="Palatino Linotype"/>
          <w:sz w:val="24"/>
          <w:szCs w:val="24"/>
        </w:rPr>
      </w:pPr>
    </w:p>
    <w:p w14:paraId="6A11BE2E" w14:textId="77777777" w:rsidR="00B87935" w:rsidRPr="00382886" w:rsidRDefault="00B253AB" w:rsidP="006F0F5E">
      <w:pPr>
        <w:spacing w:after="0" w:line="240" w:lineRule="auto"/>
        <w:rPr>
          <w:rFonts w:ascii="Palatino Linotype" w:hAnsi="Palatino Linotype"/>
          <w:b/>
          <w:color w:val="000000"/>
        </w:rPr>
      </w:pPr>
      <w:r w:rsidRPr="00B253AB">
        <w:rPr>
          <w:rFonts w:ascii="Palatino Linotype" w:hAnsi="Palatino Linotype"/>
          <w:b/>
          <w:color w:val="7030A0"/>
        </w:rPr>
        <w:t>INTRODUCTION</w:t>
      </w:r>
      <w:r w:rsidRPr="00B253AB">
        <w:rPr>
          <w:rFonts w:ascii="Palatino Linotype" w:hAnsi="Palatino Linotype"/>
          <w:b/>
        </w:rPr>
        <w:t xml:space="preserve"> </w:t>
      </w:r>
      <w:r w:rsidR="00B87935" w:rsidRPr="00B253AB">
        <w:rPr>
          <w:rFonts w:ascii="Palatino Linotype" w:hAnsi="Palatino Linotype"/>
          <w:b/>
          <w:color w:val="FF0000"/>
        </w:rPr>
        <w:t xml:space="preserve">(headings should be written in </w:t>
      </w:r>
      <w:r>
        <w:rPr>
          <w:rFonts w:ascii="Palatino Linotype" w:hAnsi="Palatino Linotype"/>
          <w:b/>
          <w:color w:val="FF0000"/>
        </w:rPr>
        <w:t>UPPER-CASE</w:t>
      </w:r>
      <w:r w:rsidR="00B87935" w:rsidRPr="00B253AB">
        <w:rPr>
          <w:rFonts w:ascii="Palatino Linotype" w:hAnsi="Palatino Linotype"/>
          <w:b/>
          <w:color w:val="FF0000"/>
        </w:rPr>
        <w:t>)</w:t>
      </w:r>
    </w:p>
    <w:p w14:paraId="45B9CCA4" w14:textId="77777777" w:rsidR="00B87935" w:rsidRPr="00B253AB" w:rsidRDefault="00B87935" w:rsidP="00AC2945">
      <w:pPr>
        <w:spacing w:after="0" w:line="240" w:lineRule="auto"/>
        <w:ind w:firstLine="284"/>
        <w:jc w:val="both"/>
        <w:rPr>
          <w:rFonts w:ascii="Palatino Linotype" w:hAnsi="Palatino Linotype"/>
          <w:bCs/>
          <w:lang w:val="en-MY"/>
        </w:rPr>
      </w:pPr>
      <w:r w:rsidRPr="00B253AB">
        <w:rPr>
          <w:rFonts w:ascii="Palatino Linotype" w:hAnsi="Palatino Linotype"/>
          <w:bCs/>
          <w:lang w:val="en-MY"/>
        </w:rPr>
        <w:t>Oil palm (</w:t>
      </w:r>
      <w:proofErr w:type="spellStart"/>
      <w:r w:rsidRPr="00B253AB">
        <w:rPr>
          <w:rFonts w:ascii="Palatino Linotype" w:hAnsi="Palatino Linotype"/>
          <w:bCs/>
          <w:i/>
          <w:lang w:val="en-MY"/>
        </w:rPr>
        <w:t>Elaeis</w:t>
      </w:r>
      <w:proofErr w:type="spellEnd"/>
      <w:r w:rsidRPr="00B253AB">
        <w:rPr>
          <w:rFonts w:ascii="Palatino Linotype" w:hAnsi="Palatino Linotype"/>
          <w:bCs/>
          <w:i/>
          <w:lang w:val="en-MY"/>
        </w:rPr>
        <w:t xml:space="preserve"> </w:t>
      </w:r>
      <w:proofErr w:type="spellStart"/>
      <w:r w:rsidRPr="00B253AB">
        <w:rPr>
          <w:rFonts w:ascii="Palatino Linotype" w:hAnsi="Palatino Linotype"/>
          <w:bCs/>
          <w:i/>
          <w:lang w:val="en-MY"/>
        </w:rPr>
        <w:t>guineensis</w:t>
      </w:r>
      <w:proofErr w:type="spellEnd"/>
      <w:r w:rsidRPr="00B253AB">
        <w:rPr>
          <w:rFonts w:ascii="Palatino Linotype" w:hAnsi="Palatino Linotype"/>
          <w:bCs/>
          <w:lang w:val="en-MY"/>
        </w:rPr>
        <w:t xml:space="preserve"> Jacq.) has been known as a truly “golden crop of Malaysia” since it generated profitable export earnings for the country and truly nature’s gifts for alleviating poverty in Malaysia (</w:t>
      </w:r>
      <w:proofErr w:type="spellStart"/>
      <w:r w:rsidRPr="00B253AB">
        <w:rPr>
          <w:rFonts w:ascii="Palatino Linotype" w:hAnsi="Palatino Linotype"/>
          <w:bCs/>
          <w:lang w:val="en-MY"/>
        </w:rPr>
        <w:t>Basiron</w:t>
      </w:r>
      <w:proofErr w:type="spellEnd"/>
      <w:r w:rsidRPr="00B253AB">
        <w:rPr>
          <w:rFonts w:ascii="Palatino Linotype" w:hAnsi="Palatino Linotype"/>
          <w:bCs/>
          <w:color w:val="FF0000"/>
          <w:lang w:val="en-MY"/>
        </w:rPr>
        <w:t xml:space="preserve"> - family name</w:t>
      </w:r>
      <w:r w:rsidRPr="00B253AB">
        <w:rPr>
          <w:rFonts w:ascii="Palatino Linotype" w:hAnsi="Palatino Linotype"/>
          <w:bCs/>
          <w:lang w:val="en-MY"/>
        </w:rPr>
        <w:t>, 2007</w:t>
      </w:r>
      <w:r w:rsidRPr="00B253AB">
        <w:rPr>
          <w:rFonts w:ascii="Palatino Linotype" w:hAnsi="Palatino Linotype"/>
          <w:bCs/>
          <w:color w:val="FF0000"/>
          <w:lang w:val="en-MY"/>
        </w:rPr>
        <w:t xml:space="preserve"> - for single author</w:t>
      </w:r>
      <w:r w:rsidRPr="00B253AB">
        <w:rPr>
          <w:rFonts w:ascii="Palatino Linotype" w:hAnsi="Palatino Linotype"/>
          <w:bCs/>
          <w:lang w:val="en-MY"/>
        </w:rPr>
        <w:t xml:space="preserve">; Alexander &amp; Chong, 2013 - </w:t>
      </w:r>
      <w:r w:rsidRPr="00B253AB">
        <w:rPr>
          <w:rFonts w:ascii="Palatino Linotype" w:hAnsi="Palatino Linotype"/>
          <w:bCs/>
          <w:color w:val="FF0000"/>
          <w:lang w:val="en-MY"/>
        </w:rPr>
        <w:t>for 2 authors</w:t>
      </w:r>
      <w:r w:rsidRPr="00B253AB">
        <w:rPr>
          <w:rFonts w:ascii="Palatino Linotype" w:hAnsi="Palatino Linotype"/>
          <w:bCs/>
          <w:color w:val="000000"/>
          <w:lang w:val="en-MY"/>
        </w:rPr>
        <w:t xml:space="preserve">; </w:t>
      </w:r>
      <w:r w:rsidRPr="00B253AB">
        <w:rPr>
          <w:rFonts w:ascii="Palatino Linotype" w:hAnsi="Palatino Linotype"/>
          <w:noProof/>
          <w:color w:val="000000"/>
          <w:sz w:val="20"/>
          <w:szCs w:val="20"/>
        </w:rPr>
        <w:t>Yunus &amp; Radhakhrisnan, 2004</w:t>
      </w:r>
      <w:r w:rsidRPr="00B253AB">
        <w:rPr>
          <w:rFonts w:ascii="Palatino Linotype" w:hAnsi="Palatino Linotype"/>
          <w:bCs/>
          <w:lang w:val="en-MY"/>
        </w:rPr>
        <w:t xml:space="preserve">). </w:t>
      </w:r>
      <w:r w:rsidRPr="00B253AB">
        <w:rPr>
          <w:rFonts w:ascii="Palatino Linotype" w:hAnsi="Palatino Linotype"/>
          <w:lang w:val="en-MY"/>
        </w:rPr>
        <w:t xml:space="preserve">However, the oil palm industry is being jeopardized with one major disease known as Basal Stem Rot (BSR) which is mainly caused by </w:t>
      </w:r>
      <w:r w:rsidRPr="00B253AB">
        <w:rPr>
          <w:rFonts w:ascii="Palatino Linotype" w:hAnsi="Palatino Linotype"/>
          <w:i/>
          <w:lang w:val="en-MY"/>
        </w:rPr>
        <w:t xml:space="preserve">Ganoderma </w:t>
      </w:r>
      <w:proofErr w:type="spellStart"/>
      <w:r w:rsidRPr="00B253AB">
        <w:rPr>
          <w:rFonts w:ascii="Palatino Linotype" w:hAnsi="Palatino Linotype"/>
          <w:i/>
          <w:lang w:val="en-MY"/>
        </w:rPr>
        <w:t>boninense</w:t>
      </w:r>
      <w:proofErr w:type="spellEnd"/>
      <w:r w:rsidRPr="00B253AB">
        <w:rPr>
          <w:rFonts w:ascii="Palatino Linotype" w:hAnsi="Palatino Linotype"/>
          <w:i/>
          <w:lang w:val="en-MY"/>
        </w:rPr>
        <w:t xml:space="preserve"> </w:t>
      </w:r>
      <w:r w:rsidRPr="00B253AB">
        <w:rPr>
          <w:rFonts w:ascii="Palatino Linotype" w:hAnsi="Palatino Linotype"/>
          <w:lang w:val="en-MY"/>
        </w:rPr>
        <w:t xml:space="preserve">(MPOB, 2012). This disease </w:t>
      </w:r>
      <w:r w:rsidR="002B6969" w:rsidRPr="00B253AB">
        <w:rPr>
          <w:rFonts w:ascii="Palatino Linotype" w:hAnsi="Palatino Linotype"/>
          <w:lang w:val="en-MY"/>
        </w:rPr>
        <w:t>causes</w:t>
      </w:r>
      <w:r w:rsidRPr="00B253AB">
        <w:rPr>
          <w:rFonts w:ascii="Palatino Linotype" w:hAnsi="Palatino Linotype"/>
          <w:lang w:val="en-MY"/>
        </w:rPr>
        <w:t xml:space="preserve"> serious threat to the oil palm industry in the Southeast Asian countries, especially Malaysia and Indonesia (Joy </w:t>
      </w:r>
      <w:r w:rsidRPr="00B253AB">
        <w:rPr>
          <w:rFonts w:ascii="Palatino Linotype" w:hAnsi="Palatino Linotype"/>
          <w:i/>
          <w:lang w:val="en-MY"/>
        </w:rPr>
        <w:t>et al</w:t>
      </w:r>
      <w:r w:rsidRPr="00B253AB">
        <w:rPr>
          <w:rFonts w:ascii="Palatino Linotype" w:hAnsi="Palatino Linotype"/>
          <w:lang w:val="en-MY"/>
        </w:rPr>
        <w:t>., 2001</w:t>
      </w:r>
      <w:r w:rsidRPr="00B253AB">
        <w:rPr>
          <w:rFonts w:ascii="Palatino Linotype" w:hAnsi="Palatino Linotype"/>
          <w:color w:val="FF0000"/>
          <w:lang w:val="en-MY"/>
        </w:rPr>
        <w:t xml:space="preserve"> - use </w:t>
      </w:r>
      <w:r w:rsidRPr="00B253AB">
        <w:rPr>
          <w:rFonts w:ascii="Palatino Linotype" w:hAnsi="Palatino Linotype"/>
          <w:i/>
          <w:color w:val="FF0000"/>
          <w:lang w:val="en-MY"/>
        </w:rPr>
        <w:t>et al.</w:t>
      </w:r>
      <w:r w:rsidRPr="00B253AB">
        <w:rPr>
          <w:rFonts w:ascii="Palatino Linotype" w:hAnsi="Palatino Linotype"/>
          <w:color w:val="FF0000"/>
          <w:lang w:val="en-MY"/>
        </w:rPr>
        <w:t xml:space="preserve"> for more than 2 authors</w:t>
      </w:r>
      <w:r w:rsidRPr="00B253AB">
        <w:rPr>
          <w:rFonts w:ascii="Palatino Linotype" w:hAnsi="Palatino Linotype"/>
          <w:lang w:val="en-MY"/>
        </w:rPr>
        <w:t xml:space="preserve">), as which are of the major producers and exporters of palm oil in the world. </w:t>
      </w:r>
      <w:r w:rsidRPr="00B253AB">
        <w:rPr>
          <w:rFonts w:ascii="Palatino Linotype" w:hAnsi="Palatino Linotype"/>
          <w:noProof/>
          <w:color w:val="000000"/>
          <w:sz w:val="20"/>
          <w:szCs w:val="20"/>
        </w:rPr>
        <w:t>Linares</w:t>
      </w:r>
      <w:r w:rsidRPr="00B253AB">
        <w:rPr>
          <w:rFonts w:ascii="Palatino Linotype" w:hAnsi="Palatino Linotype"/>
          <w:lang w:val="en-MY"/>
        </w:rPr>
        <w:t xml:space="preserve"> (2011) on the other hand found that … However, according to Corley and Tinker (2003) infection of this disease can cause numerous yield losses and ultimately result in the destruction of basal tissues hence death of disease palms.......</w:t>
      </w:r>
      <w:r w:rsidRPr="00B253AB">
        <w:rPr>
          <w:rFonts w:ascii="Palatino Linotype" w:hAnsi="Palatino Linotype"/>
          <w:color w:val="FF0000"/>
          <w:lang w:val="en-MY"/>
        </w:rPr>
        <w:t>(</w:t>
      </w:r>
      <w:r w:rsidR="00C825A0">
        <w:rPr>
          <w:rFonts w:ascii="Palatino Linotype" w:hAnsi="Palatino Linotype"/>
          <w:color w:val="FF0000"/>
          <w:lang w:val="en-MY"/>
        </w:rPr>
        <w:t>please provide single enter spacing between paragraph</w:t>
      </w:r>
      <w:r w:rsidRPr="00B253AB">
        <w:rPr>
          <w:rFonts w:ascii="Palatino Linotype" w:hAnsi="Palatino Linotype"/>
          <w:color w:val="FF0000"/>
          <w:lang w:val="en-MY"/>
        </w:rPr>
        <w:t>)</w:t>
      </w:r>
    </w:p>
    <w:p w14:paraId="03EC98EE" w14:textId="77777777" w:rsidR="00B253AB" w:rsidRDefault="00B253AB" w:rsidP="006F0F5E">
      <w:pPr>
        <w:spacing w:after="0" w:line="240" w:lineRule="auto"/>
        <w:ind w:firstLine="426"/>
        <w:jc w:val="both"/>
        <w:rPr>
          <w:rFonts w:ascii="Palatino Linotype" w:hAnsi="Palatino Linotype"/>
        </w:rPr>
      </w:pPr>
    </w:p>
    <w:p w14:paraId="26B3A4C6" w14:textId="77777777" w:rsidR="00B87935" w:rsidRPr="00B253AB" w:rsidRDefault="00B87935" w:rsidP="00AC2945">
      <w:pPr>
        <w:spacing w:after="0" w:line="240" w:lineRule="auto"/>
        <w:ind w:firstLine="284"/>
        <w:jc w:val="both"/>
        <w:rPr>
          <w:rFonts w:ascii="Palatino Linotype" w:hAnsi="Palatino Linotype"/>
        </w:rPr>
      </w:pPr>
      <w:r w:rsidRPr="00B253AB">
        <w:rPr>
          <w:rFonts w:ascii="Palatino Linotype" w:hAnsi="Palatino Linotype"/>
        </w:rPr>
        <w:t>This template is the official guidelines for authors of Transactions on Science and Technology journal. These guidelines include complete descriptions of the fonts, spacing, paragraphs and other related information to prepare your manuscript for publishing in Transactions on Science and Technology journal. Please do not change or adjust the margins, line spacing and other r</w:t>
      </w:r>
      <w:r w:rsidR="00B253AB">
        <w:rPr>
          <w:rFonts w:ascii="Palatino Linotype" w:hAnsi="Palatino Linotype"/>
        </w:rPr>
        <w:t>elated styles in this template.</w:t>
      </w:r>
      <w:r w:rsidR="00C825A0">
        <w:rPr>
          <w:rFonts w:ascii="Palatino Linotype" w:hAnsi="Palatino Linotype"/>
        </w:rPr>
        <w:t xml:space="preserve"> </w:t>
      </w:r>
    </w:p>
    <w:p w14:paraId="54C51040" w14:textId="77777777" w:rsidR="00B87935" w:rsidRDefault="00B87935" w:rsidP="006F0F5E">
      <w:pPr>
        <w:spacing w:after="0" w:line="240" w:lineRule="auto"/>
        <w:ind w:firstLine="426"/>
        <w:jc w:val="both"/>
        <w:rPr>
          <w:rFonts w:ascii="Palatino Linotype" w:hAnsi="Palatino Linotype"/>
        </w:rPr>
      </w:pPr>
    </w:p>
    <w:p w14:paraId="270D5CAA" w14:textId="77777777" w:rsidR="00B253AB" w:rsidRDefault="00B253AB" w:rsidP="00AC2945">
      <w:pPr>
        <w:spacing w:after="0" w:line="240" w:lineRule="auto"/>
        <w:ind w:firstLine="284"/>
        <w:jc w:val="both"/>
        <w:rPr>
          <w:rFonts w:ascii="Palatino Linotype" w:hAnsi="Palatino Linotype"/>
        </w:rPr>
      </w:pPr>
      <w:r w:rsidRPr="00D90DC0">
        <w:rPr>
          <w:rFonts w:ascii="Palatino Linotype" w:hAnsi="Palatino Linotype"/>
        </w:rPr>
        <w:t xml:space="preserve">Glucosinolates (GLS) are </w:t>
      </w:r>
      <w:proofErr w:type="spellStart"/>
      <w:r w:rsidRPr="00D90DC0">
        <w:rPr>
          <w:rFonts w:ascii="Palatino Linotype" w:hAnsi="Palatino Linotype"/>
        </w:rPr>
        <w:t>sulphur</w:t>
      </w:r>
      <w:proofErr w:type="spellEnd"/>
      <w:r w:rsidRPr="00D90DC0">
        <w:rPr>
          <w:rFonts w:ascii="Palatino Linotype" w:hAnsi="Palatino Linotype"/>
        </w:rPr>
        <w:t xml:space="preserve">-containing secondary metabolites found largely in cruciferous vegetables. Certain GLS are </w:t>
      </w:r>
      <w:r w:rsidR="00D53A33" w:rsidRPr="00D90DC0">
        <w:rPr>
          <w:rFonts w:ascii="Palatino Linotype" w:hAnsi="Palatino Linotype"/>
        </w:rPr>
        <w:t>precursors</w:t>
      </w:r>
      <w:r w:rsidRPr="00D90DC0">
        <w:rPr>
          <w:rFonts w:ascii="Palatino Linotype" w:hAnsi="Palatino Linotype"/>
        </w:rPr>
        <w:t xml:space="preserve"> to health-promoting isothiocyanates (ITCs). Watercress (</w:t>
      </w:r>
      <w:r w:rsidRPr="00D90DC0">
        <w:rPr>
          <w:rFonts w:ascii="Palatino Linotype" w:hAnsi="Palatino Linotype"/>
          <w:i/>
        </w:rPr>
        <w:t>Nasturtium officinale</w:t>
      </w:r>
      <w:r w:rsidRPr="00D90DC0">
        <w:rPr>
          <w:rFonts w:ascii="Palatino Linotype" w:hAnsi="Palatino Linotype"/>
        </w:rPr>
        <w:t xml:space="preserve">) contains phenyl ethyl GLS (PEGLS) or its common name, </w:t>
      </w:r>
      <w:proofErr w:type="spellStart"/>
      <w:r w:rsidRPr="00D90DC0">
        <w:rPr>
          <w:rFonts w:ascii="Palatino Linotype" w:hAnsi="Palatino Linotype"/>
        </w:rPr>
        <w:t>gluconasturtiin</w:t>
      </w:r>
      <w:proofErr w:type="spellEnd"/>
      <w:r w:rsidRPr="00D90DC0">
        <w:rPr>
          <w:rFonts w:ascii="Palatino Linotype" w:hAnsi="Palatino Linotype"/>
        </w:rPr>
        <w:t xml:space="preserve"> (Williams </w:t>
      </w:r>
      <w:r w:rsidRPr="00D90DC0">
        <w:rPr>
          <w:rFonts w:ascii="Palatino Linotype" w:hAnsi="Palatino Linotype"/>
          <w:i/>
          <w:iCs/>
        </w:rPr>
        <w:t>et al</w:t>
      </w:r>
      <w:r w:rsidRPr="00D90DC0">
        <w:rPr>
          <w:rFonts w:ascii="Palatino Linotype" w:hAnsi="Palatino Linotype"/>
        </w:rPr>
        <w:t xml:space="preserve">., 2009). The hydrolysis product of PEGLS, i.e. phenyl ethyl ITC (PEITC), is proven to restrain the growth of cancer cells (Gill </w:t>
      </w:r>
      <w:r w:rsidRPr="00D90DC0">
        <w:rPr>
          <w:rFonts w:ascii="Palatino Linotype" w:hAnsi="Palatino Linotype"/>
          <w:i/>
          <w:iCs/>
        </w:rPr>
        <w:t>et al</w:t>
      </w:r>
      <w:r w:rsidRPr="00D90DC0">
        <w:rPr>
          <w:rFonts w:ascii="Palatino Linotype" w:hAnsi="Palatino Linotype"/>
        </w:rPr>
        <w:t xml:space="preserve">., 2007). </w:t>
      </w:r>
      <w:r w:rsidRPr="00D90DC0">
        <w:rPr>
          <w:rFonts w:ascii="Palatino Linotype" w:hAnsi="Palatino Linotype"/>
          <w:lang w:val="en-MY"/>
        </w:rPr>
        <w:t xml:space="preserve">Gupta </w:t>
      </w:r>
      <w:r w:rsidRPr="00D90DC0">
        <w:rPr>
          <w:rFonts w:ascii="Palatino Linotype" w:hAnsi="Palatino Linotype"/>
          <w:i/>
          <w:lang w:val="en-MY"/>
        </w:rPr>
        <w:t>et al</w:t>
      </w:r>
      <w:r w:rsidRPr="00D90DC0">
        <w:rPr>
          <w:rFonts w:ascii="Palatino Linotype" w:hAnsi="Palatino Linotype"/>
          <w:lang w:val="en-MY"/>
        </w:rPr>
        <w:t>.</w:t>
      </w:r>
      <w:r w:rsidRPr="00D90DC0">
        <w:rPr>
          <w:rFonts w:ascii="Palatino Linotype" w:hAnsi="Palatino Linotype"/>
          <w:vertAlign w:val="superscript"/>
          <w:lang w:val="en-MY"/>
        </w:rPr>
        <w:t xml:space="preserve"> </w:t>
      </w:r>
      <w:r w:rsidRPr="00D90DC0">
        <w:rPr>
          <w:rFonts w:ascii="Palatino Linotype" w:hAnsi="Palatino Linotype"/>
          <w:lang w:val="en-MY"/>
        </w:rPr>
        <w:t>(2014) have published a comprehensive review on the anti-cancer effects of PEITC.</w:t>
      </w:r>
      <w:r w:rsidRPr="00D90DC0">
        <w:rPr>
          <w:rFonts w:ascii="Palatino Linotype" w:hAnsi="Palatino Linotype"/>
        </w:rPr>
        <w:t xml:space="preserve"> </w:t>
      </w:r>
      <w:r w:rsidRPr="00D90DC0">
        <w:rPr>
          <w:rFonts w:ascii="Palatino Linotype" w:hAnsi="Palatino Linotype"/>
          <w:iCs/>
        </w:rPr>
        <w:t xml:space="preserve">However, the formation of PEITC is </w:t>
      </w:r>
      <w:r w:rsidRPr="00D90DC0">
        <w:rPr>
          <w:rFonts w:ascii="Palatino Linotype" w:hAnsi="Palatino Linotype"/>
          <w:iCs/>
        </w:rPr>
        <w:lastRenderedPageBreak/>
        <w:t>easily affected by various factors such as temperature, pH and presence of additives (</w:t>
      </w:r>
      <w:proofErr w:type="spellStart"/>
      <w:r w:rsidRPr="00D90DC0">
        <w:rPr>
          <w:rFonts w:ascii="Palatino Linotype" w:hAnsi="Palatino Linotype"/>
          <w:iCs/>
        </w:rPr>
        <w:t>Eylen</w:t>
      </w:r>
      <w:proofErr w:type="spellEnd"/>
      <w:r w:rsidRPr="00D90DC0">
        <w:rPr>
          <w:rFonts w:ascii="Palatino Linotype" w:hAnsi="Palatino Linotype"/>
          <w:iCs/>
        </w:rPr>
        <w:t xml:space="preserve"> </w:t>
      </w:r>
      <w:r w:rsidRPr="00D90DC0">
        <w:rPr>
          <w:rFonts w:ascii="Palatino Linotype" w:hAnsi="Palatino Linotype"/>
          <w:i/>
        </w:rPr>
        <w:t>et al</w:t>
      </w:r>
      <w:r w:rsidRPr="00D90DC0">
        <w:rPr>
          <w:rFonts w:ascii="Palatino Linotype" w:hAnsi="Palatino Linotype"/>
          <w:iCs/>
        </w:rPr>
        <w:t>., 2008). PEGLS is hydrolyzed into PEITC by</w:t>
      </w:r>
      <w:r w:rsidRPr="00D90DC0">
        <w:rPr>
          <w:rFonts w:ascii="Palatino Linotype" w:hAnsi="Palatino Linotype"/>
        </w:rPr>
        <w:t xml:space="preserve"> the </w:t>
      </w:r>
      <w:proofErr w:type="gramStart"/>
      <w:r w:rsidRPr="00D90DC0">
        <w:rPr>
          <w:rFonts w:ascii="Palatino Linotype" w:hAnsi="Palatino Linotype"/>
        </w:rPr>
        <w:t>naturally-occurring</w:t>
      </w:r>
      <w:proofErr w:type="gramEnd"/>
      <w:r w:rsidRPr="00D90DC0">
        <w:rPr>
          <w:rFonts w:ascii="Palatino Linotype" w:hAnsi="Palatino Linotype"/>
        </w:rPr>
        <w:t xml:space="preserve"> enzyme </w:t>
      </w:r>
      <w:proofErr w:type="spellStart"/>
      <w:r w:rsidRPr="00D90DC0">
        <w:rPr>
          <w:rFonts w:ascii="Palatino Linotype" w:hAnsi="Palatino Linotype"/>
        </w:rPr>
        <w:t>myrosinase</w:t>
      </w:r>
      <w:proofErr w:type="spellEnd"/>
      <w:r w:rsidRPr="00D90DC0">
        <w:rPr>
          <w:rFonts w:ascii="Palatino Linotype" w:hAnsi="Palatino Linotype"/>
        </w:rPr>
        <w:t xml:space="preserve"> in </w:t>
      </w:r>
      <w:r w:rsidR="00D53A33" w:rsidRPr="00D90DC0">
        <w:rPr>
          <w:rFonts w:ascii="Palatino Linotype" w:hAnsi="Palatino Linotype"/>
        </w:rPr>
        <w:t>plants</w:t>
      </w:r>
      <w:r w:rsidRPr="00D90DC0">
        <w:rPr>
          <w:rFonts w:ascii="Palatino Linotype" w:hAnsi="Palatino Linotype"/>
        </w:rPr>
        <w:t xml:space="preserve">. This aspect needs to be investigated further because food preparation commonly </w:t>
      </w:r>
      <w:r w:rsidR="00D53A33" w:rsidRPr="00D90DC0">
        <w:rPr>
          <w:rFonts w:ascii="Palatino Linotype" w:hAnsi="Palatino Linotype"/>
        </w:rPr>
        <w:t>involves</w:t>
      </w:r>
      <w:r w:rsidRPr="00D90DC0">
        <w:rPr>
          <w:rFonts w:ascii="Palatino Linotype" w:hAnsi="Palatino Linotype"/>
        </w:rPr>
        <w:t xml:space="preserve"> cutting, heating and addition of other additives which may affect the PEITC formation. Currently, there are still scarce reports on the dynamic of hydrolysis of PEGLS in watercress under various external factors. Thus, this paper described the effects of temperature and pH on </w:t>
      </w:r>
      <w:proofErr w:type="spellStart"/>
      <w:r w:rsidRPr="00D90DC0">
        <w:rPr>
          <w:rFonts w:ascii="Palatino Linotype" w:hAnsi="Palatino Linotype"/>
        </w:rPr>
        <w:t>myrosinase</w:t>
      </w:r>
      <w:proofErr w:type="spellEnd"/>
      <w:r w:rsidRPr="00D90DC0">
        <w:rPr>
          <w:rFonts w:ascii="Palatino Linotype" w:hAnsi="Palatino Linotype"/>
        </w:rPr>
        <w:t xml:space="preserve"> activity and PEGLS hydrolysis products in watercress.</w:t>
      </w:r>
    </w:p>
    <w:p w14:paraId="46A8B16F" w14:textId="77777777" w:rsidR="00B253AB" w:rsidRDefault="00B253AB" w:rsidP="006F0F5E">
      <w:pPr>
        <w:spacing w:after="0" w:line="240" w:lineRule="auto"/>
        <w:ind w:firstLine="426"/>
        <w:jc w:val="both"/>
        <w:rPr>
          <w:rFonts w:ascii="Palatino Linotype" w:hAnsi="Palatino Linotype"/>
        </w:rPr>
      </w:pPr>
    </w:p>
    <w:p w14:paraId="50ABDAB2" w14:textId="77777777" w:rsidR="00B253AB" w:rsidRPr="00B253AB" w:rsidRDefault="00B253AB" w:rsidP="006F0F5E">
      <w:pPr>
        <w:spacing w:after="0" w:line="240" w:lineRule="auto"/>
        <w:ind w:firstLine="426"/>
        <w:jc w:val="both"/>
        <w:rPr>
          <w:rFonts w:ascii="Palatino Linotype" w:hAnsi="Palatino Linotype"/>
        </w:rPr>
      </w:pPr>
    </w:p>
    <w:p w14:paraId="6BF1C3AA" w14:textId="77777777" w:rsidR="00B87935" w:rsidRPr="00C825A0" w:rsidRDefault="00B253AB" w:rsidP="006F0F5E">
      <w:pPr>
        <w:spacing w:after="0" w:line="240" w:lineRule="auto"/>
        <w:jc w:val="both"/>
        <w:rPr>
          <w:rFonts w:ascii="Palatino Linotype" w:hAnsi="Palatino Linotype"/>
          <w:color w:val="7030A0"/>
        </w:rPr>
      </w:pPr>
      <w:r w:rsidRPr="00C825A0">
        <w:rPr>
          <w:rFonts w:ascii="Palatino Linotype" w:hAnsi="Palatino Linotype"/>
          <w:b/>
          <w:color w:val="7030A0"/>
        </w:rPr>
        <w:t>BACKGROUND THEORY</w:t>
      </w:r>
    </w:p>
    <w:p w14:paraId="34EC4B44" w14:textId="77777777" w:rsidR="00B253AB" w:rsidRDefault="00B253AB" w:rsidP="006F0F5E">
      <w:pPr>
        <w:spacing w:after="0" w:line="240" w:lineRule="auto"/>
        <w:jc w:val="both"/>
        <w:rPr>
          <w:rFonts w:ascii="Palatino Linotype" w:hAnsi="Palatino Linotype"/>
          <w:i/>
          <w:color w:val="000000"/>
        </w:rPr>
      </w:pPr>
    </w:p>
    <w:p w14:paraId="681048F1" w14:textId="77777777" w:rsidR="00B87935" w:rsidRPr="00382886" w:rsidRDefault="00B87935" w:rsidP="006F0F5E">
      <w:pPr>
        <w:spacing w:after="0" w:line="240" w:lineRule="auto"/>
        <w:jc w:val="both"/>
        <w:rPr>
          <w:rFonts w:ascii="Palatino Linotype" w:hAnsi="Palatino Linotype"/>
          <w:color w:val="000000"/>
        </w:rPr>
      </w:pPr>
      <w:r w:rsidRPr="00FA36ED">
        <w:rPr>
          <w:rFonts w:ascii="Palatino Linotype" w:hAnsi="Palatino Linotype"/>
          <w:b/>
          <w:bCs/>
          <w:iCs/>
          <w:color w:val="000000"/>
        </w:rPr>
        <w:t>The Beer-Lambert Law</w:t>
      </w:r>
      <w:r w:rsidR="00C825A0">
        <w:rPr>
          <w:rFonts w:ascii="Palatino Linotype" w:hAnsi="Palatino Linotype"/>
          <w:i/>
          <w:color w:val="000000"/>
        </w:rPr>
        <w:t xml:space="preserve"> </w:t>
      </w:r>
      <w:r w:rsidR="00C825A0" w:rsidRPr="00B253AB">
        <w:rPr>
          <w:rFonts w:ascii="Palatino Linotype" w:hAnsi="Palatino Linotype"/>
          <w:color w:val="FF0000"/>
        </w:rPr>
        <w:t>(</w:t>
      </w:r>
      <w:r w:rsidR="00516329">
        <w:rPr>
          <w:rFonts w:ascii="Palatino Linotype" w:hAnsi="Palatino Linotype"/>
          <w:color w:val="FF0000"/>
        </w:rPr>
        <w:t xml:space="preserve">First level subheading - </w:t>
      </w:r>
      <w:r w:rsidR="00FA36ED">
        <w:rPr>
          <w:rFonts w:ascii="Palatino Linotype" w:hAnsi="Palatino Linotype"/>
          <w:color w:val="FF0000"/>
        </w:rPr>
        <w:t xml:space="preserve">in </w:t>
      </w:r>
      <w:r w:rsidR="00557B0C">
        <w:rPr>
          <w:rFonts w:ascii="Palatino Linotype" w:hAnsi="Palatino Linotype"/>
          <w:color w:val="FF0000"/>
        </w:rPr>
        <w:t>title</w:t>
      </w:r>
      <w:r w:rsidR="00C825A0" w:rsidRPr="00B253AB">
        <w:rPr>
          <w:rFonts w:ascii="Palatino Linotype" w:hAnsi="Palatino Linotype"/>
          <w:color w:val="FF0000"/>
        </w:rPr>
        <w:t>-case</w:t>
      </w:r>
      <w:r w:rsidR="00516329">
        <w:rPr>
          <w:rFonts w:ascii="Palatino Linotype" w:hAnsi="Palatino Linotype"/>
          <w:color w:val="FF0000"/>
        </w:rPr>
        <w:t xml:space="preserve"> and </w:t>
      </w:r>
      <w:r w:rsidR="00516329" w:rsidRPr="00516329">
        <w:rPr>
          <w:rFonts w:ascii="Palatino Linotype" w:hAnsi="Palatino Linotype"/>
          <w:b/>
          <w:bCs/>
          <w:color w:val="FF0000"/>
        </w:rPr>
        <w:t>bold</w:t>
      </w:r>
      <w:r w:rsidR="00C825A0" w:rsidRPr="00B253AB">
        <w:rPr>
          <w:rFonts w:ascii="Palatino Linotype" w:hAnsi="Palatino Linotype"/>
          <w:color w:val="FF0000"/>
        </w:rPr>
        <w:t>)</w:t>
      </w:r>
    </w:p>
    <w:p w14:paraId="53CB2C34" w14:textId="77777777" w:rsidR="00C825A0" w:rsidRDefault="00C825A0" w:rsidP="00AC2945">
      <w:pPr>
        <w:spacing w:after="0" w:line="240" w:lineRule="auto"/>
        <w:ind w:firstLine="284"/>
        <w:jc w:val="both"/>
        <w:rPr>
          <w:rFonts w:ascii="Palatino Linotype" w:hAnsi="Palatino Linotype"/>
        </w:rPr>
      </w:pPr>
      <w:r w:rsidRPr="00B91D01">
        <w:rPr>
          <w:rFonts w:ascii="Palatino Linotype" w:hAnsi="Palatino Linotype"/>
        </w:rPr>
        <w:t xml:space="preserve">Protocorm proliferation and regeneration were investigated on KC medium (Knudson C, 1946) supplemented with 2% (w/v) </w:t>
      </w:r>
      <w:r w:rsidR="00D53A33" w:rsidRPr="00B91D01">
        <w:rPr>
          <w:rFonts w:ascii="Palatino Linotype" w:hAnsi="Palatino Linotype"/>
        </w:rPr>
        <w:t>sucrose and</w:t>
      </w:r>
      <w:r w:rsidRPr="00B91D01">
        <w:rPr>
          <w:rFonts w:ascii="Palatino Linotype" w:hAnsi="Palatino Linotype"/>
        </w:rPr>
        <w:t xml:space="preserve"> treated with organic additives or plant growth regulators. Four types of organic additives tested are coconut water, tomato juice (10%, 15% and 20% v/v), banana pulp (25, 75 and 125 g/L) and peptone (2 g/L). Plant growth regulators tested in this study are Naphthalene acetic acid (NAA), Zeatin and 6-Benzylaminopurine (BAP) at concentrations of 2, 4, 6 µM, respectively. Basal medium devoid of any organic additive or plant growth regulator served as control. The medium pH was adjusted to 5.3±0.02 and solidified with 0.8% (w/v) agar (Sigma) prior to autoclaving for 20 min at 15 psi, 121</w:t>
      </w:r>
      <w:r w:rsidRPr="00B91D01">
        <w:rPr>
          <w:rFonts w:ascii="Palatino Linotype" w:hAnsi="Palatino Linotype"/>
          <w:vertAlign w:val="superscript"/>
        </w:rPr>
        <w:t>º</w:t>
      </w:r>
      <w:r w:rsidRPr="00B91D01">
        <w:rPr>
          <w:rFonts w:ascii="Palatino Linotype" w:hAnsi="Palatino Linotype"/>
        </w:rPr>
        <w:t xml:space="preserve">C. The cultures were maintained at 24±2 </w:t>
      </w:r>
      <w:r w:rsidRPr="00B91D01">
        <w:rPr>
          <w:rFonts w:ascii="Palatino Linotype" w:hAnsi="Palatino Linotype"/>
          <w:vertAlign w:val="superscript"/>
        </w:rPr>
        <w:t>0</w:t>
      </w:r>
      <w:r w:rsidRPr="00B91D01">
        <w:rPr>
          <w:rFonts w:ascii="Palatino Linotype" w:hAnsi="Palatino Linotype"/>
        </w:rPr>
        <w:t>C under a 24 h d</w:t>
      </w:r>
      <w:r w:rsidRPr="00B91D01">
        <w:rPr>
          <w:rFonts w:ascii="Palatino Linotype" w:hAnsi="Palatino Linotype"/>
          <w:vertAlign w:val="superscript"/>
        </w:rPr>
        <w:t>-1</w:t>
      </w:r>
      <w:r w:rsidRPr="00B91D01">
        <w:rPr>
          <w:rFonts w:ascii="Palatino Linotype" w:hAnsi="Palatino Linotype"/>
          <w:position w:val="8"/>
        </w:rPr>
        <w:t xml:space="preserve"> </w:t>
      </w:r>
      <w:r w:rsidRPr="00B91D01">
        <w:rPr>
          <w:rFonts w:ascii="Palatino Linotype" w:hAnsi="Palatino Linotype"/>
        </w:rPr>
        <w:t xml:space="preserve">photoperiod with a PPF of 20–50 </w:t>
      </w:r>
      <w:proofErr w:type="spellStart"/>
      <w:r w:rsidRPr="00B91D01">
        <w:rPr>
          <w:rFonts w:ascii="Palatino Linotype" w:hAnsi="Palatino Linotype"/>
        </w:rPr>
        <w:t>μmol</w:t>
      </w:r>
      <w:proofErr w:type="spellEnd"/>
      <w:r w:rsidRPr="00B91D01">
        <w:rPr>
          <w:rFonts w:ascii="Palatino Linotype" w:hAnsi="Palatino Linotype"/>
        </w:rPr>
        <w:t xml:space="preserve"> m</w:t>
      </w:r>
      <w:r w:rsidRPr="00B91D01">
        <w:rPr>
          <w:rFonts w:ascii="Palatino Linotype" w:hAnsi="Palatino Linotype"/>
          <w:vertAlign w:val="superscript"/>
        </w:rPr>
        <w:t>-2</w:t>
      </w:r>
      <w:r w:rsidRPr="00B91D01">
        <w:rPr>
          <w:rFonts w:ascii="Palatino Linotype" w:hAnsi="Palatino Linotype"/>
        </w:rPr>
        <w:t>s</w:t>
      </w:r>
      <w:r w:rsidRPr="00B91D01">
        <w:rPr>
          <w:rFonts w:ascii="Palatino Linotype" w:hAnsi="Palatino Linotype"/>
          <w:vertAlign w:val="superscript"/>
        </w:rPr>
        <w:t>-1</w:t>
      </w:r>
      <w:r w:rsidRPr="00B91D01">
        <w:rPr>
          <w:rFonts w:ascii="Palatino Linotype" w:hAnsi="Palatino Linotype"/>
          <w:position w:val="8"/>
        </w:rPr>
        <w:t xml:space="preserve"> </w:t>
      </w:r>
      <w:r w:rsidRPr="00B91D01">
        <w:rPr>
          <w:rFonts w:ascii="Palatino Linotype" w:hAnsi="Palatino Linotype"/>
        </w:rPr>
        <w:t xml:space="preserve">provided by cool </w:t>
      </w:r>
      <w:r w:rsidR="00D53A33" w:rsidRPr="00B91D01">
        <w:rPr>
          <w:rFonts w:ascii="Palatino Linotype" w:hAnsi="Palatino Linotype"/>
        </w:rPr>
        <w:t>white, fluorescent</w:t>
      </w:r>
      <w:r w:rsidRPr="00B91D01">
        <w:rPr>
          <w:rFonts w:ascii="Palatino Linotype" w:hAnsi="Palatino Linotype"/>
        </w:rPr>
        <w:t xml:space="preserve"> tubes (Philips, Malaysia).</w:t>
      </w:r>
    </w:p>
    <w:p w14:paraId="346B9AE3" w14:textId="77777777" w:rsidR="00C825A0" w:rsidRDefault="00C825A0" w:rsidP="006F0F5E">
      <w:pPr>
        <w:spacing w:after="0" w:line="240" w:lineRule="auto"/>
        <w:jc w:val="both"/>
        <w:rPr>
          <w:rFonts w:ascii="Palatino Linotype" w:hAnsi="Palatino Linotype"/>
        </w:rPr>
      </w:pPr>
    </w:p>
    <w:p w14:paraId="1F21C1B2" w14:textId="77777777" w:rsidR="00C825A0" w:rsidRDefault="00C825A0" w:rsidP="00AC2945">
      <w:pPr>
        <w:spacing w:after="0" w:line="240" w:lineRule="auto"/>
        <w:ind w:firstLine="284"/>
        <w:jc w:val="both"/>
        <w:rPr>
          <w:rFonts w:ascii="Palatino Linotype" w:hAnsi="Palatino Linotype"/>
        </w:rPr>
      </w:pPr>
      <w:r>
        <w:rPr>
          <w:rFonts w:ascii="Palatino Linotype" w:hAnsi="Palatino Linotype"/>
        </w:rPr>
        <w:t xml:space="preserve">The following </w:t>
      </w:r>
      <w:r w:rsidR="00730DAE">
        <w:rPr>
          <w:rFonts w:ascii="Palatino Linotype" w:hAnsi="Palatino Linotype"/>
        </w:rPr>
        <w:t xml:space="preserve">(Equation 1) </w:t>
      </w:r>
      <w:r>
        <w:rPr>
          <w:rFonts w:ascii="Palatino Linotype" w:hAnsi="Palatino Linotype"/>
        </w:rPr>
        <w:t>is an example how equation is written given as:</w:t>
      </w:r>
    </w:p>
    <w:p w14:paraId="6D108B39" w14:textId="77777777" w:rsidR="00C825A0" w:rsidRDefault="00C825A0" w:rsidP="006F0F5E">
      <w:pPr>
        <w:spacing w:after="0" w:line="240" w:lineRule="auto"/>
        <w:ind w:firstLine="426"/>
        <w:jc w:val="both"/>
        <w:rPr>
          <w:rFonts w:ascii="Palatino Linotype" w:hAnsi="Palatino Linotype"/>
        </w:rPr>
      </w:pPr>
    </w:p>
    <w:p w14:paraId="2EBA0770" w14:textId="77777777" w:rsidR="00B87935" w:rsidRDefault="00C825A0" w:rsidP="006F0F5E">
      <w:pPr>
        <w:spacing w:after="0" w:line="240" w:lineRule="auto"/>
        <w:jc w:val="right"/>
        <w:rPr>
          <w:rFonts w:ascii="Palatino Linotype" w:hAnsi="Palatino Linotype"/>
        </w:rPr>
      </w:pPr>
      <w:r w:rsidRPr="00B253AB">
        <w:rPr>
          <w:rFonts w:ascii="Palatino Linotype" w:hAnsi="Palatino Linotype"/>
          <w:position w:val="-12"/>
        </w:rPr>
        <w:object w:dxaOrig="2220" w:dyaOrig="360" w14:anchorId="26488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18pt" o:ole="">
            <v:imagedata r:id="rId7" o:title=""/>
          </v:shape>
          <o:OLEObject Type="Embed" ProgID="Equation.3" ShapeID="_x0000_i1025" DrawAspect="Content" ObjectID="_1784488555" r:id="rId8"/>
        </w:object>
      </w:r>
      <w:r w:rsidR="00B87935" w:rsidRPr="00B253AB">
        <w:rPr>
          <w:rFonts w:ascii="Palatino Linotype" w:hAnsi="Palatino Linotype"/>
        </w:rPr>
        <w:tab/>
      </w:r>
      <w:r w:rsidR="00B87935" w:rsidRPr="00B253AB">
        <w:rPr>
          <w:rFonts w:ascii="Palatino Linotype" w:hAnsi="Palatino Linotype"/>
        </w:rPr>
        <w:tab/>
      </w:r>
      <w:r w:rsidR="00B87935" w:rsidRPr="00B253AB">
        <w:rPr>
          <w:rFonts w:ascii="Palatino Linotype" w:hAnsi="Palatino Linotype"/>
        </w:rPr>
        <w:tab/>
      </w:r>
      <w:r w:rsidR="00B87935" w:rsidRPr="00B253AB">
        <w:rPr>
          <w:rFonts w:ascii="Palatino Linotype" w:hAnsi="Palatino Linotype"/>
        </w:rPr>
        <w:tab/>
      </w:r>
      <w:r>
        <w:rPr>
          <w:rFonts w:ascii="Palatino Linotype" w:hAnsi="Palatino Linotype"/>
        </w:rPr>
        <w:tab/>
      </w:r>
      <w:r w:rsidR="00B87935" w:rsidRPr="00B253AB">
        <w:rPr>
          <w:rFonts w:ascii="Palatino Linotype" w:hAnsi="Palatino Linotype"/>
        </w:rPr>
        <w:tab/>
        <w:t>(1)</w:t>
      </w:r>
    </w:p>
    <w:p w14:paraId="31BC25BC" w14:textId="77777777" w:rsidR="00C825A0" w:rsidRPr="00B253AB" w:rsidRDefault="00C825A0" w:rsidP="006F0F5E">
      <w:pPr>
        <w:spacing w:after="0" w:line="240" w:lineRule="auto"/>
        <w:jc w:val="right"/>
        <w:rPr>
          <w:rFonts w:ascii="Palatino Linotype" w:hAnsi="Palatino Linotype"/>
        </w:rPr>
      </w:pPr>
    </w:p>
    <w:p w14:paraId="1A00732B" w14:textId="77777777" w:rsidR="00B87935" w:rsidRPr="00FA36ED" w:rsidRDefault="00B87935" w:rsidP="006F0F5E">
      <w:pPr>
        <w:spacing w:after="0" w:line="240" w:lineRule="auto"/>
        <w:jc w:val="both"/>
        <w:rPr>
          <w:rFonts w:ascii="Palatino Linotype" w:hAnsi="Palatino Linotype"/>
          <w:color w:val="FF0000"/>
        </w:rPr>
      </w:pPr>
      <w:r w:rsidRPr="00B253AB">
        <w:rPr>
          <w:rFonts w:ascii="Palatino Linotype" w:hAnsi="Palatino Linotype"/>
        </w:rPr>
        <w:t xml:space="preserve">where </w:t>
      </w:r>
      <w:r w:rsidRPr="00B253AB">
        <w:rPr>
          <w:rFonts w:ascii="Palatino Linotype" w:hAnsi="Palatino Linotype"/>
          <w:position w:val="-12"/>
        </w:rPr>
        <w:object w:dxaOrig="360" w:dyaOrig="340" w14:anchorId="47C4D3D4">
          <v:shape id="_x0000_i1026" type="#_x0000_t75" style="width:18pt;height:16.8pt" o:ole="">
            <v:imagedata r:id="rId9" o:title=""/>
          </v:shape>
          <o:OLEObject Type="Embed" ProgID="Equation.3" ShapeID="_x0000_i1026" DrawAspect="Content" ObjectID="_1784488556" r:id="rId10"/>
        </w:object>
      </w:r>
      <w:r w:rsidRPr="00B253AB">
        <w:rPr>
          <w:rFonts w:ascii="Palatino Linotype" w:hAnsi="Palatino Linotype"/>
        </w:rPr>
        <w:t xml:space="preserve"> is absorption, </w:t>
      </w:r>
      <w:r w:rsidRPr="00B253AB">
        <w:rPr>
          <w:rFonts w:ascii="Palatino Linotype" w:eastAsia="MS Mincho" w:hAnsi="Palatino Linotype"/>
          <w:position w:val="-12"/>
          <w:lang w:eastAsia="ja-JP"/>
        </w:rPr>
        <w:object w:dxaOrig="320" w:dyaOrig="340" w14:anchorId="64FF457A">
          <v:shape id="_x0000_i1027" type="#_x0000_t75" style="width:16.2pt;height:16.8pt" o:ole="">
            <v:imagedata r:id="rId11" o:title=""/>
          </v:shape>
          <o:OLEObject Type="Embed" ProgID="Equation.3" ShapeID="_x0000_i1027" DrawAspect="Content" ObjectID="_1784488557" r:id="rId12"/>
        </w:object>
      </w:r>
      <w:r w:rsidRPr="00B253AB">
        <w:rPr>
          <w:rFonts w:ascii="Palatino Linotype" w:eastAsia="MS Mincho" w:hAnsi="Palatino Linotype"/>
          <w:lang w:eastAsia="ja-JP"/>
        </w:rPr>
        <w:t xml:space="preserve"> is reflection, </w:t>
      </w:r>
      <w:r w:rsidRPr="00B253AB">
        <w:rPr>
          <w:rFonts w:ascii="Palatino Linotype" w:eastAsia="MS Mincho" w:hAnsi="Palatino Linotype"/>
          <w:i/>
          <w:lang w:eastAsia="ja-JP"/>
        </w:rPr>
        <w:t>c</w:t>
      </w:r>
      <w:r w:rsidRPr="00B253AB">
        <w:rPr>
          <w:rFonts w:ascii="Palatino Linotype" w:eastAsia="MS Mincho" w:hAnsi="Palatino Linotype"/>
          <w:lang w:eastAsia="ja-JP"/>
        </w:rPr>
        <w:t xml:space="preserve"> is the concentration of the ingredient, </w:t>
      </w:r>
      <w:r w:rsidRPr="00B253AB">
        <w:rPr>
          <w:rFonts w:ascii="Palatino Linotype" w:hAnsi="Palatino Linotype"/>
          <w:position w:val="-12"/>
        </w:rPr>
        <w:object w:dxaOrig="260" w:dyaOrig="340" w14:anchorId="301954E1">
          <v:shape id="_x0000_i1028" type="#_x0000_t75" style="width:13.2pt;height:16.8pt" o:ole="">
            <v:imagedata r:id="rId13" o:title=""/>
          </v:shape>
          <o:OLEObject Type="Embed" ProgID="Equation.3" ShapeID="_x0000_i1028" DrawAspect="Content" ObjectID="_1784488558" r:id="rId14"/>
        </w:object>
      </w:r>
      <w:r w:rsidRPr="00B253AB">
        <w:rPr>
          <w:rFonts w:ascii="Palatino Linotype" w:hAnsi="Palatino Linotype"/>
        </w:rPr>
        <w:t xml:space="preserve"> is extinction coefficient of the ingredient for wavelength </w:t>
      </w:r>
      <w:r w:rsidRPr="00B253AB">
        <w:rPr>
          <w:rFonts w:ascii="Palatino Linotype" w:hAnsi="Palatino Linotype"/>
        </w:rPr>
        <w:fldChar w:fldCharType="begin"/>
      </w:r>
      <w:r w:rsidRPr="00B253AB">
        <w:rPr>
          <w:rFonts w:ascii="Palatino Linotype" w:hAnsi="Palatino Linotype"/>
        </w:rPr>
        <w:instrText xml:space="preserve"> QUOTE </w:instrText>
      </w:r>
      <w:r w:rsidR="00000000">
        <w:rPr>
          <w:rFonts w:ascii="Palatino Linotype" w:hAnsi="Palatino Linotype"/>
          <w:noProof/>
          <w:position w:val="-9"/>
          <w:lang w:val="en-MY" w:eastAsia="en-MY"/>
        </w:rPr>
        <w:pict w14:anchorId="56DA035E">
          <v:shape id="Picture 5" o:spid="_x0000_i1029" type="#_x0000_t75" style="width:6pt;height:15pt;visibility:visible">
            <v:imagedata r:id="rId15" o:title="" chromakey="white"/>
          </v:shape>
        </w:pict>
      </w:r>
      <w:r w:rsidRPr="00B253AB">
        <w:rPr>
          <w:rFonts w:ascii="Palatino Linotype" w:hAnsi="Palatino Linotype"/>
        </w:rPr>
        <w:instrText xml:space="preserve"> </w:instrText>
      </w:r>
      <w:r w:rsidRPr="00B253AB">
        <w:rPr>
          <w:rFonts w:ascii="Palatino Linotype" w:hAnsi="Palatino Linotype"/>
        </w:rPr>
        <w:fldChar w:fldCharType="separate"/>
      </w:r>
      <w:r w:rsidR="00000000">
        <w:rPr>
          <w:rFonts w:ascii="Palatino Linotype" w:hAnsi="Palatino Linotype"/>
          <w:noProof/>
          <w:position w:val="-9"/>
          <w:lang w:val="en-MY" w:eastAsia="en-MY"/>
        </w:rPr>
        <w:pict w14:anchorId="04C01FDE">
          <v:shape id="Picture 6" o:spid="_x0000_i1030" type="#_x0000_t75" style="width:6pt;height:15pt;visibility:visible">
            <v:imagedata r:id="rId15" o:title="" chromakey="white"/>
          </v:shape>
        </w:pict>
      </w:r>
      <w:r w:rsidRPr="00B253AB">
        <w:rPr>
          <w:rFonts w:ascii="Palatino Linotype" w:hAnsi="Palatino Linotype"/>
        </w:rPr>
        <w:fldChar w:fldCharType="end"/>
      </w:r>
      <w:r w:rsidRPr="00B253AB">
        <w:rPr>
          <w:rFonts w:ascii="Palatino Linotype" w:hAnsi="Palatino Linotype"/>
        </w:rPr>
        <w:t xml:space="preserve">, and I is the pathlength </w:t>
      </w:r>
      <w:r w:rsidR="00C825A0">
        <w:rPr>
          <w:rFonts w:ascii="Palatino Linotype" w:hAnsi="Palatino Linotype"/>
        </w:rPr>
        <w:t>of the light through the sample.</w:t>
      </w:r>
      <w:r w:rsidR="00FA36ED">
        <w:rPr>
          <w:rFonts w:ascii="Palatino Linotype" w:hAnsi="Palatino Linotype"/>
        </w:rPr>
        <w:t xml:space="preserve"> </w:t>
      </w:r>
      <w:r w:rsidR="00FA36ED" w:rsidRPr="00FA36ED">
        <w:rPr>
          <w:rFonts w:ascii="Palatino Linotype" w:hAnsi="Palatino Linotype"/>
          <w:color w:val="FF0000"/>
        </w:rPr>
        <w:t>All equations must be cited and/or mentioned in the main body text.</w:t>
      </w:r>
    </w:p>
    <w:p w14:paraId="1E4EF23E" w14:textId="77777777" w:rsidR="00C825A0" w:rsidRDefault="00C825A0" w:rsidP="006F0F5E">
      <w:pPr>
        <w:spacing w:after="0" w:line="240" w:lineRule="auto"/>
        <w:jc w:val="both"/>
        <w:rPr>
          <w:rFonts w:ascii="Palatino Linotype" w:hAnsi="Palatino Linotype"/>
          <w:b/>
        </w:rPr>
      </w:pPr>
    </w:p>
    <w:p w14:paraId="55B00226" w14:textId="77777777" w:rsidR="00C825A0" w:rsidRPr="00B253AB" w:rsidRDefault="00C825A0" w:rsidP="006F0F5E">
      <w:pPr>
        <w:spacing w:after="0" w:line="240" w:lineRule="auto"/>
        <w:jc w:val="both"/>
        <w:rPr>
          <w:rFonts w:ascii="Palatino Linotype" w:hAnsi="Palatino Linotype"/>
          <w:b/>
        </w:rPr>
      </w:pPr>
    </w:p>
    <w:p w14:paraId="5C4F4C89" w14:textId="77777777" w:rsidR="00C825A0" w:rsidRDefault="00C825A0" w:rsidP="006F0F5E">
      <w:pPr>
        <w:spacing w:after="0" w:line="240" w:lineRule="auto"/>
        <w:jc w:val="both"/>
        <w:rPr>
          <w:rFonts w:ascii="Palatino Linotype" w:hAnsi="Palatino Linotype"/>
          <w:b/>
          <w:color w:val="7030A0"/>
        </w:rPr>
      </w:pPr>
      <w:r w:rsidRPr="00B253AB">
        <w:rPr>
          <w:rFonts w:ascii="Palatino Linotype" w:hAnsi="Palatino Linotype"/>
          <w:b/>
          <w:color w:val="7030A0"/>
        </w:rPr>
        <w:t>METHODOLOGY</w:t>
      </w:r>
    </w:p>
    <w:p w14:paraId="693810B7" w14:textId="77777777" w:rsidR="00B87935" w:rsidRPr="00E4458C" w:rsidRDefault="00B87935" w:rsidP="006F0F5E">
      <w:pPr>
        <w:spacing w:after="0" w:line="240" w:lineRule="auto"/>
        <w:jc w:val="both"/>
        <w:rPr>
          <w:rFonts w:ascii="Palatino Linotype" w:hAnsi="Palatino Linotype"/>
          <w:color w:val="000000"/>
        </w:rPr>
      </w:pPr>
    </w:p>
    <w:p w14:paraId="26E61A5E" w14:textId="77777777" w:rsidR="00B87935" w:rsidRPr="00FA36ED" w:rsidRDefault="00C825A0" w:rsidP="006F0F5E">
      <w:pPr>
        <w:spacing w:after="0" w:line="240" w:lineRule="auto"/>
        <w:rPr>
          <w:rFonts w:ascii="Palatino Linotype" w:hAnsi="Palatino Linotype"/>
          <w:b/>
          <w:bCs/>
          <w:iCs/>
        </w:rPr>
      </w:pPr>
      <w:r w:rsidRPr="00FA36ED">
        <w:rPr>
          <w:rFonts w:ascii="Palatino Linotype" w:hAnsi="Palatino Linotype"/>
          <w:b/>
          <w:bCs/>
          <w:iCs/>
          <w:color w:val="000000"/>
        </w:rPr>
        <w:t>Sample C</w:t>
      </w:r>
      <w:r w:rsidR="00B87935" w:rsidRPr="00FA36ED">
        <w:rPr>
          <w:rFonts w:ascii="Palatino Linotype" w:hAnsi="Palatino Linotype"/>
          <w:b/>
          <w:bCs/>
          <w:iCs/>
          <w:color w:val="000000"/>
        </w:rPr>
        <w:t>ollection</w:t>
      </w:r>
      <w:r w:rsidR="00FA36ED">
        <w:rPr>
          <w:rFonts w:ascii="Palatino Linotype" w:hAnsi="Palatino Linotype"/>
          <w:b/>
          <w:bCs/>
          <w:iCs/>
          <w:color w:val="000000"/>
        </w:rPr>
        <w:t xml:space="preserve"> </w:t>
      </w:r>
      <w:r w:rsidR="00FA36ED" w:rsidRPr="00B253AB">
        <w:rPr>
          <w:rFonts w:ascii="Palatino Linotype" w:hAnsi="Palatino Linotype"/>
          <w:color w:val="FF0000"/>
        </w:rPr>
        <w:t>(</w:t>
      </w:r>
      <w:r w:rsidR="00FA36ED">
        <w:rPr>
          <w:rFonts w:ascii="Palatino Linotype" w:hAnsi="Palatino Linotype"/>
          <w:color w:val="FF0000"/>
        </w:rPr>
        <w:t>First level subheading - in title</w:t>
      </w:r>
      <w:r w:rsidR="00FA36ED" w:rsidRPr="00B253AB">
        <w:rPr>
          <w:rFonts w:ascii="Palatino Linotype" w:hAnsi="Palatino Linotype"/>
          <w:color w:val="FF0000"/>
        </w:rPr>
        <w:t>-case</w:t>
      </w:r>
      <w:r w:rsidR="00FA36ED">
        <w:rPr>
          <w:rFonts w:ascii="Palatino Linotype" w:hAnsi="Palatino Linotype"/>
          <w:color w:val="FF0000"/>
        </w:rPr>
        <w:t xml:space="preserve"> and </w:t>
      </w:r>
      <w:r w:rsidR="00FA36ED" w:rsidRPr="00516329">
        <w:rPr>
          <w:rFonts w:ascii="Palatino Linotype" w:hAnsi="Palatino Linotype"/>
          <w:b/>
          <w:bCs/>
          <w:color w:val="FF0000"/>
        </w:rPr>
        <w:t>bold</w:t>
      </w:r>
      <w:r w:rsidR="00FA36ED" w:rsidRPr="00B253AB">
        <w:rPr>
          <w:rFonts w:ascii="Palatino Linotype" w:hAnsi="Palatino Linotype"/>
          <w:color w:val="FF0000"/>
        </w:rPr>
        <w:t>)</w:t>
      </w:r>
    </w:p>
    <w:p w14:paraId="648E527A" w14:textId="77777777" w:rsidR="00B87935" w:rsidRPr="00B253AB" w:rsidRDefault="00B87935" w:rsidP="00AC2945">
      <w:pPr>
        <w:spacing w:after="0" w:line="240" w:lineRule="auto"/>
        <w:ind w:firstLine="284"/>
        <w:jc w:val="both"/>
        <w:rPr>
          <w:rFonts w:ascii="Palatino Linotype" w:hAnsi="Palatino Linotype"/>
          <w:lang w:val="en-GB"/>
        </w:rPr>
      </w:pPr>
      <w:r w:rsidRPr="00B253AB">
        <w:rPr>
          <w:rFonts w:ascii="Palatino Linotype" w:hAnsi="Palatino Linotype"/>
          <w:bCs/>
          <w:lang w:val="en-MY"/>
        </w:rPr>
        <w:t xml:space="preserve">Healthy and infected tissues samples were collected from oil palm plantation </w:t>
      </w:r>
      <w:proofErr w:type="gramStart"/>
      <w:r w:rsidR="00FA36ED">
        <w:rPr>
          <w:rFonts w:ascii="Palatino Linotype" w:hAnsi="Palatino Linotype"/>
          <w:bCs/>
          <w:lang w:val="en-MY"/>
        </w:rPr>
        <w:t>….</w:t>
      </w:r>
      <w:r w:rsidRPr="00B253AB">
        <w:rPr>
          <w:rFonts w:ascii="Palatino Linotype" w:hAnsi="Palatino Linotype"/>
          <w:lang w:val="en-MY"/>
        </w:rPr>
        <w:t>.</w:t>
      </w:r>
      <w:proofErr w:type="gramEnd"/>
    </w:p>
    <w:p w14:paraId="42FEF35A" w14:textId="77777777" w:rsidR="00C825A0" w:rsidRDefault="00C825A0" w:rsidP="006F0F5E">
      <w:pPr>
        <w:spacing w:after="0" w:line="240" w:lineRule="auto"/>
        <w:rPr>
          <w:rFonts w:ascii="Palatino Linotype" w:hAnsi="Palatino Linotype"/>
        </w:rPr>
      </w:pPr>
    </w:p>
    <w:p w14:paraId="49CAA627" w14:textId="77777777" w:rsidR="00516329" w:rsidRDefault="00FA36ED" w:rsidP="00FA36ED">
      <w:pPr>
        <w:spacing w:after="0" w:line="240" w:lineRule="auto"/>
        <w:jc w:val="both"/>
        <w:rPr>
          <w:rFonts w:ascii="Palatino Linotype" w:hAnsi="Palatino Linotype"/>
          <w:color w:val="FF0000"/>
        </w:rPr>
      </w:pPr>
      <w:r>
        <w:rPr>
          <w:rFonts w:ascii="Palatino Linotype" w:hAnsi="Palatino Linotype"/>
          <w:i/>
          <w:iCs/>
          <w:color w:val="000000"/>
        </w:rPr>
        <w:t xml:space="preserve">Sampling site and duration </w:t>
      </w:r>
      <w:r w:rsidR="00516329" w:rsidRPr="00B253AB">
        <w:rPr>
          <w:rFonts w:ascii="Palatino Linotype" w:hAnsi="Palatino Linotype"/>
          <w:color w:val="FF0000"/>
        </w:rPr>
        <w:t>(</w:t>
      </w:r>
      <w:r>
        <w:rPr>
          <w:rFonts w:ascii="Palatino Linotype" w:hAnsi="Palatino Linotype"/>
          <w:color w:val="FF0000"/>
        </w:rPr>
        <w:t>Maximum second</w:t>
      </w:r>
      <w:r w:rsidR="00516329">
        <w:rPr>
          <w:rFonts w:ascii="Palatino Linotype" w:hAnsi="Palatino Linotype"/>
          <w:color w:val="FF0000"/>
        </w:rPr>
        <w:t xml:space="preserve"> level subheading </w:t>
      </w:r>
      <w:r>
        <w:rPr>
          <w:rFonts w:ascii="Palatino Linotype" w:hAnsi="Palatino Linotype"/>
          <w:color w:val="FF0000"/>
        </w:rPr>
        <w:t>written</w:t>
      </w:r>
      <w:r w:rsidR="00516329">
        <w:rPr>
          <w:rFonts w:ascii="Palatino Linotype" w:hAnsi="Palatino Linotype"/>
          <w:color w:val="FF0000"/>
        </w:rPr>
        <w:t xml:space="preserve"> </w:t>
      </w:r>
      <w:r>
        <w:rPr>
          <w:rFonts w:ascii="Palatino Linotype" w:hAnsi="Palatino Linotype"/>
          <w:color w:val="FF0000"/>
        </w:rPr>
        <w:t xml:space="preserve">in </w:t>
      </w:r>
      <w:r w:rsidR="00516329" w:rsidRPr="00516329">
        <w:rPr>
          <w:rFonts w:ascii="Palatino Linotype" w:hAnsi="Palatino Linotype"/>
          <w:i/>
          <w:iCs/>
          <w:color w:val="FF0000"/>
        </w:rPr>
        <w:t>I</w:t>
      </w:r>
      <w:r w:rsidR="00516329" w:rsidRPr="00C825A0">
        <w:rPr>
          <w:rFonts w:ascii="Palatino Linotype" w:hAnsi="Palatino Linotype"/>
          <w:i/>
          <w:color w:val="FF0000"/>
        </w:rPr>
        <w:t>talic</w:t>
      </w:r>
      <w:r w:rsidR="00516329">
        <w:rPr>
          <w:rFonts w:ascii="Palatino Linotype" w:hAnsi="Palatino Linotype"/>
          <w:color w:val="FF0000"/>
        </w:rPr>
        <w:t xml:space="preserve"> </w:t>
      </w:r>
      <w:r>
        <w:rPr>
          <w:rFonts w:ascii="Palatino Linotype" w:hAnsi="Palatino Linotype"/>
          <w:color w:val="FF0000"/>
        </w:rPr>
        <w:t xml:space="preserve">and </w:t>
      </w:r>
      <w:r w:rsidR="00516329">
        <w:rPr>
          <w:rFonts w:ascii="Palatino Linotype" w:hAnsi="Palatino Linotype"/>
          <w:color w:val="FF0000"/>
        </w:rPr>
        <w:t xml:space="preserve">in </w:t>
      </w:r>
      <w:r>
        <w:rPr>
          <w:rFonts w:ascii="Palatino Linotype" w:hAnsi="Palatino Linotype"/>
          <w:color w:val="FF0000"/>
        </w:rPr>
        <w:t>sentence</w:t>
      </w:r>
      <w:r w:rsidR="00516329" w:rsidRPr="00B253AB">
        <w:rPr>
          <w:rFonts w:ascii="Palatino Linotype" w:hAnsi="Palatino Linotype"/>
          <w:color w:val="FF0000"/>
        </w:rPr>
        <w:t>-case)</w:t>
      </w:r>
    </w:p>
    <w:p w14:paraId="7E54F391" w14:textId="77777777" w:rsidR="00516329" w:rsidRDefault="00FA36ED" w:rsidP="00FA36ED">
      <w:pPr>
        <w:spacing w:after="0" w:line="240" w:lineRule="auto"/>
        <w:ind w:firstLine="284"/>
        <w:rPr>
          <w:rFonts w:ascii="Palatino Linotype" w:hAnsi="Palatino Linotype"/>
        </w:rPr>
      </w:pPr>
      <w:r w:rsidRPr="00B253AB">
        <w:rPr>
          <w:rFonts w:ascii="Palatino Linotype" w:hAnsi="Palatino Linotype"/>
          <w:bCs/>
          <w:lang w:val="en-MY"/>
        </w:rPr>
        <w:t xml:space="preserve">Healthy and infected tissues samples were collected from oil palm plantation in Sandakan, Sabah, Malaysia. Collection of trunk tissues was carried out following the method described by </w:t>
      </w:r>
      <w:r w:rsidRPr="00B253AB">
        <w:rPr>
          <w:rFonts w:ascii="Palatino Linotype" w:hAnsi="Palatino Linotype"/>
          <w:bCs/>
        </w:rPr>
        <w:t>(Chong, 2012)</w:t>
      </w:r>
      <w:r w:rsidRPr="00B253AB">
        <w:rPr>
          <w:rFonts w:ascii="Palatino Linotype" w:hAnsi="Palatino Linotype"/>
          <w:lang w:val="en-MY"/>
        </w:rPr>
        <w:t>.</w:t>
      </w:r>
    </w:p>
    <w:p w14:paraId="1C10F3DE" w14:textId="77777777" w:rsidR="00FA36ED" w:rsidRDefault="00FA36ED" w:rsidP="006F0F5E">
      <w:pPr>
        <w:spacing w:after="0" w:line="240" w:lineRule="auto"/>
        <w:rPr>
          <w:rFonts w:ascii="Palatino Linotype" w:hAnsi="Palatino Linotype"/>
        </w:rPr>
      </w:pPr>
    </w:p>
    <w:p w14:paraId="51685E98" w14:textId="77777777" w:rsidR="00B6028C" w:rsidRDefault="00B6028C" w:rsidP="00B6028C">
      <w:pPr>
        <w:spacing w:after="0" w:line="240" w:lineRule="auto"/>
        <w:jc w:val="both"/>
        <w:rPr>
          <w:rFonts w:ascii="Palatino Linotype" w:hAnsi="Palatino Linotype"/>
          <w:color w:val="FF0000"/>
        </w:rPr>
      </w:pPr>
      <w:r w:rsidRPr="00B6028C">
        <w:rPr>
          <w:rFonts w:ascii="Palatino Linotype" w:hAnsi="Palatino Linotype"/>
          <w:i/>
          <w:iCs/>
          <w:color w:val="000000"/>
        </w:rPr>
        <w:t xml:space="preserve">Sampling </w:t>
      </w:r>
      <w:r>
        <w:rPr>
          <w:rFonts w:ascii="Palatino Linotype" w:hAnsi="Palatino Linotype"/>
          <w:i/>
          <w:iCs/>
          <w:color w:val="000000"/>
        </w:rPr>
        <w:t>transportation and preservation</w:t>
      </w:r>
    </w:p>
    <w:p w14:paraId="2C01C9FB" w14:textId="77777777" w:rsidR="00B6028C" w:rsidRDefault="00B6028C" w:rsidP="00B6028C">
      <w:pPr>
        <w:spacing w:after="0" w:line="240" w:lineRule="auto"/>
        <w:ind w:firstLine="284"/>
        <w:jc w:val="both"/>
        <w:rPr>
          <w:rFonts w:ascii="Palatino Linotype" w:hAnsi="Palatino Linotype"/>
        </w:rPr>
      </w:pPr>
      <w:r>
        <w:rPr>
          <w:rFonts w:ascii="Palatino Linotype" w:hAnsi="Palatino Linotype"/>
          <w:bCs/>
          <w:lang w:val="en-MY"/>
        </w:rPr>
        <w:t xml:space="preserve">To maintain the sample conditions, they were transported in a container with vibration isolator </w:t>
      </w:r>
      <w:r w:rsidRPr="00B253AB">
        <w:rPr>
          <w:rFonts w:ascii="Palatino Linotype" w:hAnsi="Palatino Linotype"/>
          <w:bCs/>
        </w:rPr>
        <w:t>(</w:t>
      </w:r>
      <w:r>
        <w:rPr>
          <w:rFonts w:ascii="Palatino Linotype" w:hAnsi="Palatino Linotype"/>
          <w:bCs/>
        </w:rPr>
        <w:t>Chong</w:t>
      </w:r>
      <w:r w:rsidRPr="00B253AB">
        <w:rPr>
          <w:rFonts w:ascii="Palatino Linotype" w:hAnsi="Palatino Linotype"/>
          <w:bCs/>
        </w:rPr>
        <w:t>, 2012)</w:t>
      </w:r>
      <w:r w:rsidRPr="00B253AB">
        <w:rPr>
          <w:rFonts w:ascii="Palatino Linotype" w:hAnsi="Palatino Linotype"/>
          <w:lang w:val="en-MY"/>
        </w:rPr>
        <w:t>.</w:t>
      </w:r>
    </w:p>
    <w:p w14:paraId="5BAE7713" w14:textId="77777777" w:rsidR="00B6028C" w:rsidRDefault="00B6028C" w:rsidP="006F0F5E">
      <w:pPr>
        <w:spacing w:after="0" w:line="240" w:lineRule="auto"/>
        <w:rPr>
          <w:rFonts w:ascii="Palatino Linotype" w:hAnsi="Palatino Linotype"/>
        </w:rPr>
      </w:pPr>
    </w:p>
    <w:p w14:paraId="4F1B0C63" w14:textId="77777777" w:rsidR="0051069D" w:rsidRDefault="0051069D" w:rsidP="006F0F5E">
      <w:pPr>
        <w:spacing w:after="0" w:line="240" w:lineRule="auto"/>
        <w:rPr>
          <w:rFonts w:ascii="Palatino Linotype" w:hAnsi="Palatino Linotype"/>
        </w:rPr>
      </w:pPr>
    </w:p>
    <w:p w14:paraId="5BB70ECD" w14:textId="77777777" w:rsidR="0051069D" w:rsidRDefault="0051069D" w:rsidP="006F0F5E">
      <w:pPr>
        <w:spacing w:after="0" w:line="240" w:lineRule="auto"/>
        <w:rPr>
          <w:rFonts w:ascii="Palatino Linotype" w:hAnsi="Palatino Linotype"/>
        </w:rPr>
      </w:pPr>
    </w:p>
    <w:p w14:paraId="18BFAA56" w14:textId="77777777" w:rsidR="00B6028C" w:rsidRDefault="00B6028C" w:rsidP="006F0F5E">
      <w:pPr>
        <w:spacing w:after="0" w:line="240" w:lineRule="auto"/>
        <w:rPr>
          <w:rFonts w:ascii="Palatino Linotype" w:hAnsi="Palatino Linotype"/>
        </w:rPr>
      </w:pPr>
    </w:p>
    <w:p w14:paraId="0BF6733F" w14:textId="77777777" w:rsidR="00C825A0" w:rsidRPr="00FA36ED" w:rsidRDefault="00C825A0" w:rsidP="006F0F5E">
      <w:pPr>
        <w:autoSpaceDE w:val="0"/>
        <w:autoSpaceDN w:val="0"/>
        <w:adjustRightInd w:val="0"/>
        <w:spacing w:after="0" w:line="240" w:lineRule="auto"/>
        <w:rPr>
          <w:rFonts w:ascii="Palatino Linotype" w:hAnsi="Palatino Linotype" w:cs="Palatino Linotype"/>
          <w:b/>
          <w:bCs/>
          <w:color w:val="000000"/>
        </w:rPr>
      </w:pPr>
      <w:r w:rsidRPr="00FA36ED">
        <w:rPr>
          <w:rFonts w:ascii="Palatino Linotype" w:hAnsi="Palatino Linotype" w:cs="Palatino Linotype"/>
          <w:b/>
          <w:bCs/>
          <w:color w:val="000000"/>
        </w:rPr>
        <w:t>Preparation of Buffered Water and Bligh-Dyer</w:t>
      </w:r>
      <w:r w:rsidR="00B6028C">
        <w:rPr>
          <w:rFonts w:ascii="Palatino Linotype" w:hAnsi="Palatino Linotype" w:cs="Palatino Linotype"/>
          <w:b/>
          <w:bCs/>
          <w:color w:val="000000"/>
        </w:rPr>
        <w:t xml:space="preserve"> </w:t>
      </w:r>
      <w:r w:rsidR="00B6028C" w:rsidRPr="00B253AB">
        <w:rPr>
          <w:rFonts w:ascii="Palatino Linotype" w:hAnsi="Palatino Linotype"/>
          <w:color w:val="FF0000"/>
        </w:rPr>
        <w:t>(</w:t>
      </w:r>
      <w:r w:rsidR="00B6028C">
        <w:rPr>
          <w:rFonts w:ascii="Palatino Linotype" w:hAnsi="Palatino Linotype"/>
          <w:color w:val="FF0000"/>
        </w:rPr>
        <w:t>First level subheading - in title</w:t>
      </w:r>
      <w:r w:rsidR="00B6028C" w:rsidRPr="00B253AB">
        <w:rPr>
          <w:rFonts w:ascii="Palatino Linotype" w:hAnsi="Palatino Linotype"/>
          <w:color w:val="FF0000"/>
        </w:rPr>
        <w:t>-case</w:t>
      </w:r>
      <w:r w:rsidR="00B6028C">
        <w:rPr>
          <w:rFonts w:ascii="Palatino Linotype" w:hAnsi="Palatino Linotype"/>
          <w:color w:val="FF0000"/>
        </w:rPr>
        <w:t xml:space="preserve"> and </w:t>
      </w:r>
      <w:r w:rsidR="00B6028C" w:rsidRPr="00516329">
        <w:rPr>
          <w:rFonts w:ascii="Palatino Linotype" w:hAnsi="Palatino Linotype"/>
          <w:b/>
          <w:bCs/>
          <w:color w:val="FF0000"/>
        </w:rPr>
        <w:t>bold</w:t>
      </w:r>
      <w:r w:rsidR="00B6028C" w:rsidRPr="00B253AB">
        <w:rPr>
          <w:rFonts w:ascii="Palatino Linotype" w:hAnsi="Palatino Linotype"/>
          <w:color w:val="FF0000"/>
        </w:rPr>
        <w:t>)</w:t>
      </w:r>
    </w:p>
    <w:p w14:paraId="08AFEEBD" w14:textId="77777777" w:rsidR="00C825A0" w:rsidRDefault="00C825A0" w:rsidP="00AC2945">
      <w:pPr>
        <w:autoSpaceDE w:val="0"/>
        <w:autoSpaceDN w:val="0"/>
        <w:adjustRightInd w:val="0"/>
        <w:spacing w:after="0" w:line="240" w:lineRule="auto"/>
        <w:ind w:firstLine="284"/>
        <w:jc w:val="both"/>
        <w:rPr>
          <w:rFonts w:ascii="Palatino Linotype" w:hAnsi="Palatino Linotype" w:cs="Palatino Linotype"/>
          <w:color w:val="000000"/>
        </w:rPr>
      </w:pPr>
      <w:r>
        <w:rPr>
          <w:rFonts w:ascii="Palatino Linotype" w:hAnsi="Palatino Linotype" w:cs="Palatino Linotype"/>
          <w:color w:val="000000"/>
        </w:rPr>
        <w:t>300 ml of double distilled water was transferred into a separating funnel and 2.04 g potassium dihydrogen phosphate (KH</w:t>
      </w:r>
      <w:r>
        <w:rPr>
          <w:rFonts w:ascii="Palatino Linotype" w:hAnsi="Palatino Linotype" w:cs="Palatino Linotype"/>
          <w:color w:val="000000"/>
          <w:sz w:val="12"/>
          <w:szCs w:val="12"/>
        </w:rPr>
        <w:t>2</w:t>
      </w:r>
      <w:r>
        <w:rPr>
          <w:rFonts w:ascii="Palatino Linotype" w:hAnsi="Palatino Linotype" w:cs="Palatino Linotype"/>
          <w:color w:val="000000"/>
        </w:rPr>
        <w:t>PO</w:t>
      </w:r>
      <w:r>
        <w:rPr>
          <w:rFonts w:ascii="Palatino Linotype" w:hAnsi="Palatino Linotype" w:cs="Palatino Linotype"/>
          <w:color w:val="000000"/>
          <w:sz w:val="12"/>
          <w:szCs w:val="12"/>
        </w:rPr>
        <w:t>4</w:t>
      </w:r>
      <w:r>
        <w:rPr>
          <w:rFonts w:ascii="Palatino Linotype" w:hAnsi="Palatino Linotype" w:cs="Palatino Linotype"/>
          <w:color w:val="000000"/>
        </w:rPr>
        <w:t>) was added to create a 0.05 M solution. The pH was adjusted to pH 7.2 by addition of sodium hydroxide (NaOH) pellets and the mixture was extracted with 3 x 50 ml dichloromethane (DCM). The Bligh-Dyer solvent mixture was made up using buffered water: chloroform: methanol with ratio 4:5:10, respectively.</w:t>
      </w:r>
    </w:p>
    <w:p w14:paraId="60667AA3" w14:textId="77777777" w:rsidR="00730DAE" w:rsidRDefault="00730DAE" w:rsidP="006F0F5E">
      <w:pPr>
        <w:autoSpaceDE w:val="0"/>
        <w:autoSpaceDN w:val="0"/>
        <w:adjustRightInd w:val="0"/>
        <w:spacing w:after="0" w:line="240" w:lineRule="auto"/>
        <w:rPr>
          <w:rFonts w:ascii="Palatino Linotype" w:hAnsi="Palatino Linotype"/>
        </w:rPr>
      </w:pPr>
    </w:p>
    <w:p w14:paraId="567B9EF9" w14:textId="77777777" w:rsidR="00D40832" w:rsidRDefault="00D40832" w:rsidP="006F0F5E">
      <w:pPr>
        <w:autoSpaceDE w:val="0"/>
        <w:autoSpaceDN w:val="0"/>
        <w:adjustRightInd w:val="0"/>
        <w:spacing w:after="0" w:line="240" w:lineRule="auto"/>
        <w:rPr>
          <w:rFonts w:ascii="Palatino Linotype" w:hAnsi="Palatino Linotype"/>
        </w:rPr>
      </w:pPr>
    </w:p>
    <w:p w14:paraId="5F8E958A" w14:textId="77777777" w:rsidR="00B87935" w:rsidRPr="00B253AB" w:rsidRDefault="00C825A0" w:rsidP="006F0F5E">
      <w:pPr>
        <w:spacing w:after="0" w:line="240" w:lineRule="auto"/>
        <w:rPr>
          <w:rFonts w:ascii="Palatino Linotype" w:hAnsi="Palatino Linotype"/>
          <w:b/>
        </w:rPr>
      </w:pPr>
      <w:r w:rsidRPr="00B253AB">
        <w:rPr>
          <w:rFonts w:ascii="Palatino Linotype" w:hAnsi="Palatino Linotype"/>
          <w:b/>
          <w:color w:val="7030A0"/>
        </w:rPr>
        <w:t>RESULT AND DISCUSSION</w:t>
      </w:r>
    </w:p>
    <w:p w14:paraId="7C0BBC3A" w14:textId="77777777" w:rsidR="00B87935" w:rsidRPr="00B253AB" w:rsidRDefault="00B87935" w:rsidP="00AC2945">
      <w:pPr>
        <w:spacing w:after="0" w:line="240" w:lineRule="auto"/>
        <w:ind w:firstLine="284"/>
        <w:jc w:val="both"/>
        <w:rPr>
          <w:rFonts w:ascii="Palatino Linotype" w:hAnsi="Palatino Linotype"/>
          <w:color w:val="FF0000"/>
          <w:lang w:val="en-GB"/>
        </w:rPr>
      </w:pPr>
      <w:r w:rsidRPr="00B253AB">
        <w:rPr>
          <w:rFonts w:ascii="Palatino Linotype" w:hAnsi="Palatino Linotype"/>
          <w:lang w:val="en-MY"/>
        </w:rPr>
        <w:t xml:space="preserve">In this result, the presence of </w:t>
      </w:r>
      <w:r w:rsidRPr="00B253AB">
        <w:rPr>
          <w:rFonts w:ascii="Palatino Linotype" w:hAnsi="Palatino Linotype"/>
          <w:i/>
          <w:lang w:val="en-MY"/>
        </w:rPr>
        <w:t xml:space="preserve">Ganoderma </w:t>
      </w:r>
      <w:r w:rsidRPr="00B253AB">
        <w:rPr>
          <w:rFonts w:ascii="Palatino Linotype" w:hAnsi="Palatino Linotype"/>
          <w:lang w:val="en-MY"/>
        </w:rPr>
        <w:t>in the infected tissue was detected with the similar peak absorbance in region</w:t>
      </w:r>
      <w:proofErr w:type="gramStart"/>
      <w:r w:rsidRPr="00B253AB">
        <w:rPr>
          <w:rFonts w:ascii="Palatino Linotype" w:hAnsi="Palatino Linotype"/>
          <w:lang w:val="en-MY"/>
        </w:rPr>
        <w:t>.....</w:t>
      </w:r>
      <w:proofErr w:type="gramEnd"/>
      <w:r w:rsidR="00730DAE">
        <w:rPr>
          <w:rFonts w:ascii="Palatino Linotype" w:hAnsi="Palatino Linotype"/>
          <w:lang w:val="en-MY"/>
        </w:rPr>
        <w:t xml:space="preserve"> as shown in Figure 1.</w:t>
      </w:r>
      <w:r w:rsidR="00D47BBF">
        <w:rPr>
          <w:rFonts w:ascii="Palatino Linotype" w:hAnsi="Palatino Linotype"/>
          <w:lang w:val="en-MY"/>
        </w:rPr>
        <w:t xml:space="preserve"> Table 1 specify the wavelength of the functional group …</w:t>
      </w:r>
    </w:p>
    <w:p w14:paraId="6940E8E4" w14:textId="77777777" w:rsidR="00B87935" w:rsidRPr="00B253AB" w:rsidRDefault="00B87935" w:rsidP="006F0F5E">
      <w:pPr>
        <w:tabs>
          <w:tab w:val="num" w:pos="0"/>
        </w:tabs>
        <w:spacing w:after="0" w:line="240" w:lineRule="auto"/>
        <w:jc w:val="both"/>
        <w:rPr>
          <w:rFonts w:ascii="Palatino Linotype" w:hAnsi="Palatino Linotype"/>
          <w:lang w:val="en-GB"/>
        </w:rPr>
      </w:pPr>
    </w:p>
    <w:p w14:paraId="7A335B5A" w14:textId="77777777" w:rsidR="00B87935" w:rsidRPr="00B253AB" w:rsidRDefault="00B87935" w:rsidP="006F0F5E">
      <w:pPr>
        <w:spacing w:after="0" w:line="240" w:lineRule="auto"/>
        <w:jc w:val="center"/>
        <w:rPr>
          <w:rFonts w:ascii="Palatino Linotype" w:hAnsi="Palatino Linotype"/>
          <w:sz w:val="24"/>
          <w:szCs w:val="24"/>
        </w:rPr>
      </w:pPr>
      <w:r w:rsidRPr="00B253AB">
        <w:rPr>
          <w:rFonts w:ascii="Palatino Linotype" w:hAnsi="Palatino Linotype"/>
          <w:sz w:val="24"/>
          <w:szCs w:val="24"/>
        </w:rPr>
        <w:t xml:space="preserve">          </w:t>
      </w:r>
      <w:r w:rsidR="007C441D">
        <w:rPr>
          <w:rFonts w:ascii="Palatino Linotype" w:hAnsi="Palatino Linotype"/>
          <w:noProof/>
          <w:lang w:val="en-MY" w:eastAsia="en-MY"/>
        </w:rPr>
        <w:pict w14:anchorId="59933EA5">
          <v:shape id="Picture 3" o:spid="_x0000_i1031" type="#_x0000_t75" style="width:307.8pt;height:170.4pt;visibility:visible">
            <v:imagedata r:id="rId16" o:title=""/>
          </v:shape>
        </w:pict>
      </w:r>
    </w:p>
    <w:p w14:paraId="1F447473" w14:textId="77777777" w:rsidR="00B87935" w:rsidRPr="00382886" w:rsidRDefault="00B87935" w:rsidP="006F0F5E">
      <w:pPr>
        <w:spacing w:after="0" w:line="240" w:lineRule="auto"/>
        <w:jc w:val="both"/>
        <w:rPr>
          <w:rFonts w:ascii="Palatino Linotype" w:hAnsi="Palatino Linotype"/>
          <w:color w:val="000000"/>
          <w:lang w:val="en-MY"/>
        </w:rPr>
      </w:pPr>
      <w:r w:rsidRPr="00B253AB">
        <w:rPr>
          <w:rFonts w:ascii="Palatino Linotype" w:hAnsi="Palatino Linotype"/>
          <w:b/>
        </w:rPr>
        <w:t>Figure 1.</w:t>
      </w:r>
      <w:r w:rsidRPr="00B253AB">
        <w:rPr>
          <w:rFonts w:ascii="Palatino Linotype" w:hAnsi="Palatino Linotype"/>
        </w:rPr>
        <w:t xml:space="preserve"> </w:t>
      </w:r>
      <w:r w:rsidRPr="00B253AB">
        <w:rPr>
          <w:rFonts w:ascii="Palatino Linotype" w:hAnsi="Palatino Linotype"/>
          <w:lang w:val="en-MY"/>
        </w:rPr>
        <w:t xml:space="preserve">FTIR spectra of </w:t>
      </w:r>
      <w:r w:rsidRPr="00B253AB">
        <w:rPr>
          <w:rFonts w:ascii="Palatino Linotype" w:hAnsi="Palatino Linotype"/>
          <w:i/>
          <w:lang w:val="en-MY"/>
        </w:rPr>
        <w:t xml:space="preserve">Ganoderma </w:t>
      </w:r>
      <w:proofErr w:type="spellStart"/>
      <w:r w:rsidRPr="00B253AB">
        <w:rPr>
          <w:rFonts w:ascii="Palatino Linotype" w:hAnsi="Palatino Linotype"/>
          <w:i/>
          <w:lang w:val="en-MY"/>
        </w:rPr>
        <w:t>boninense</w:t>
      </w:r>
      <w:proofErr w:type="spellEnd"/>
      <w:r w:rsidRPr="00B253AB">
        <w:rPr>
          <w:rFonts w:ascii="Palatino Linotype" w:hAnsi="Palatino Linotype"/>
          <w:lang w:val="en-MY"/>
        </w:rPr>
        <w:t>, healthy oil palm trunk tissues and infected oil palm trunk tissues (</w:t>
      </w:r>
      <w:r w:rsidRPr="00B253AB">
        <w:rPr>
          <w:rFonts w:ascii="Palatino Linotype" w:hAnsi="Palatino Linotype"/>
          <w:bCs/>
          <w:sz w:val="20"/>
          <w:szCs w:val="20"/>
        </w:rPr>
        <w:t>Alexander &amp; Chong, 2013)</w:t>
      </w:r>
      <w:r w:rsidRPr="00B253AB">
        <w:rPr>
          <w:rFonts w:ascii="Palatino Linotype" w:hAnsi="Palatino Linotype"/>
          <w:lang w:val="en-MY"/>
        </w:rPr>
        <w:t xml:space="preserve">. </w:t>
      </w:r>
      <w:r w:rsidRPr="00B253AB">
        <w:rPr>
          <w:rFonts w:ascii="Palatino Linotype" w:hAnsi="Palatino Linotype"/>
          <w:color w:val="FF0000"/>
          <w:lang w:val="en-MY"/>
        </w:rPr>
        <w:t>(</w:t>
      </w:r>
      <w:r w:rsidR="00C825A0" w:rsidRPr="00C825A0">
        <w:rPr>
          <w:rFonts w:ascii="Palatino Linotype" w:hAnsi="Palatino Linotype"/>
          <w:color w:val="FF0000"/>
          <w:lang w:val="en-MY"/>
        </w:rPr>
        <w:t>Palatino Linotype</w:t>
      </w:r>
      <w:r w:rsidRPr="00B253AB">
        <w:rPr>
          <w:rFonts w:ascii="Palatino Linotype" w:hAnsi="Palatino Linotype"/>
          <w:color w:val="FF0000"/>
          <w:lang w:val="en-MY"/>
        </w:rPr>
        <w:t>, 11pt, centred, single spacing. If the caption is more than one line, please make it justify)</w:t>
      </w:r>
    </w:p>
    <w:p w14:paraId="203410DC" w14:textId="77777777" w:rsidR="00B87935" w:rsidRPr="00382886" w:rsidRDefault="00B87935" w:rsidP="006F0F5E">
      <w:pPr>
        <w:spacing w:after="0" w:line="240" w:lineRule="auto"/>
        <w:jc w:val="center"/>
        <w:rPr>
          <w:rFonts w:ascii="Palatino Linotype" w:hAnsi="Palatino Linotype"/>
          <w:color w:val="000000"/>
          <w:lang w:val="en-MY"/>
        </w:rPr>
      </w:pPr>
    </w:p>
    <w:p w14:paraId="08777A6D" w14:textId="77777777" w:rsidR="00B87935" w:rsidRPr="00B253AB" w:rsidRDefault="00B87935" w:rsidP="006F0F5E">
      <w:pPr>
        <w:spacing w:after="120" w:line="240" w:lineRule="auto"/>
        <w:jc w:val="center"/>
        <w:rPr>
          <w:rFonts w:ascii="Palatino Linotype" w:hAnsi="Palatino Linotype"/>
          <w:lang w:bidi="ar-JO"/>
        </w:rPr>
      </w:pPr>
      <w:r w:rsidRPr="00B253AB">
        <w:rPr>
          <w:rFonts w:ascii="Palatino Linotype" w:hAnsi="Palatino Linotype"/>
          <w:b/>
          <w:lang w:bidi="ar-JO"/>
        </w:rPr>
        <w:t>Table 1.</w:t>
      </w:r>
      <w:r w:rsidRPr="00B253AB">
        <w:rPr>
          <w:rFonts w:ascii="Palatino Linotype" w:hAnsi="Palatino Linotype"/>
          <w:lang w:bidi="ar-JO"/>
        </w:rPr>
        <w:t xml:space="preserve"> Functional Group of </w:t>
      </w:r>
      <w:r w:rsidRPr="00B253AB">
        <w:rPr>
          <w:rFonts w:ascii="Palatino Linotype" w:hAnsi="Palatino Linotype"/>
          <w:i/>
          <w:lang w:bidi="ar-JO"/>
        </w:rPr>
        <w:t xml:space="preserve">G. </w:t>
      </w:r>
      <w:proofErr w:type="spellStart"/>
      <w:r w:rsidRPr="00B253AB">
        <w:rPr>
          <w:rFonts w:ascii="Palatino Linotype" w:hAnsi="Palatino Linotype"/>
          <w:i/>
          <w:lang w:bidi="ar-JO"/>
        </w:rPr>
        <w:t>boninense</w:t>
      </w:r>
      <w:proofErr w:type="spellEnd"/>
      <w:r w:rsidRPr="00B253AB">
        <w:rPr>
          <w:rFonts w:ascii="Palatino Linotype" w:hAnsi="Palatino Linotype"/>
          <w:lang w:bidi="ar-JO"/>
        </w:rPr>
        <w:t xml:space="preserve"> mycelia and healthy oil palm trunk tissues. </w:t>
      </w:r>
      <w:r w:rsidRPr="00B253AB">
        <w:rPr>
          <w:rFonts w:ascii="Palatino Linotype" w:hAnsi="Palatino Linotype"/>
          <w:color w:val="FF0000"/>
          <w:lang w:val="en-MY"/>
        </w:rPr>
        <w:t>(</w:t>
      </w:r>
      <w:r w:rsidR="00C825A0" w:rsidRPr="00C825A0">
        <w:rPr>
          <w:rFonts w:ascii="Palatino Linotype" w:hAnsi="Palatino Linotype"/>
          <w:color w:val="FF0000"/>
          <w:lang w:val="en-MY"/>
        </w:rPr>
        <w:t>Palatino Linotype</w:t>
      </w:r>
      <w:r w:rsidRPr="00B253AB">
        <w:rPr>
          <w:rFonts w:ascii="Palatino Linotype" w:hAnsi="Palatino Linotype"/>
          <w:color w:val="FF0000"/>
          <w:lang w:val="en-MY"/>
        </w:rPr>
        <w:t>, 11pt, centred, single spacing. If the caption is more than one line, please make it justify)</w:t>
      </w:r>
    </w:p>
    <w:tbl>
      <w:tblPr>
        <w:tblW w:w="8253" w:type="dxa"/>
        <w:tblInd w:w="6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27"/>
        <w:gridCol w:w="2976"/>
        <w:gridCol w:w="3150"/>
      </w:tblGrid>
      <w:tr w:rsidR="00D47BBF" w:rsidRPr="00B253AB" w14:paraId="2B1C41F5" w14:textId="77777777" w:rsidTr="00557B0C">
        <w:tc>
          <w:tcPr>
            <w:tcW w:w="2127" w:type="dxa"/>
            <w:vMerge w:val="restart"/>
            <w:shd w:val="clear" w:color="auto" w:fill="CCC0D9"/>
            <w:vAlign w:val="center"/>
          </w:tcPr>
          <w:p w14:paraId="6AA06B68" w14:textId="77777777" w:rsidR="00D47BBF" w:rsidRPr="00557B0C" w:rsidRDefault="00D47BBF" w:rsidP="00D47BBF">
            <w:pPr>
              <w:spacing w:after="0" w:line="240" w:lineRule="auto"/>
              <w:jc w:val="center"/>
              <w:rPr>
                <w:rFonts w:ascii="Palatino Linotype" w:hAnsi="Palatino Linotype"/>
                <w:b/>
                <w:bCs/>
                <w:sz w:val="20"/>
                <w:szCs w:val="20"/>
                <w:lang w:val="en-MY" w:bidi="ar-JO"/>
              </w:rPr>
            </w:pPr>
            <w:r w:rsidRPr="00557B0C">
              <w:rPr>
                <w:rFonts w:ascii="Palatino Linotype" w:hAnsi="Palatino Linotype"/>
                <w:b/>
                <w:bCs/>
                <w:sz w:val="20"/>
                <w:szCs w:val="20"/>
                <w:lang w:val="en-MY" w:bidi="ar-JO"/>
              </w:rPr>
              <w:t>Wavelength (cm</w:t>
            </w:r>
            <w:r w:rsidRPr="00557B0C">
              <w:rPr>
                <w:rFonts w:ascii="Palatino Linotype" w:hAnsi="Palatino Linotype"/>
                <w:b/>
                <w:bCs/>
                <w:sz w:val="20"/>
                <w:szCs w:val="20"/>
                <w:vertAlign w:val="superscript"/>
                <w:lang w:val="en-MY" w:bidi="ar-JO"/>
              </w:rPr>
              <w:t>-1</w:t>
            </w:r>
            <w:r w:rsidRPr="00557B0C">
              <w:rPr>
                <w:rFonts w:ascii="Palatino Linotype" w:hAnsi="Palatino Linotype"/>
                <w:b/>
                <w:bCs/>
                <w:sz w:val="20"/>
                <w:szCs w:val="20"/>
                <w:lang w:val="en-MY" w:bidi="ar-JO"/>
              </w:rPr>
              <w:t>)</w:t>
            </w:r>
          </w:p>
        </w:tc>
        <w:tc>
          <w:tcPr>
            <w:tcW w:w="6126" w:type="dxa"/>
            <w:gridSpan w:val="2"/>
            <w:shd w:val="clear" w:color="auto" w:fill="CCC0D9"/>
          </w:tcPr>
          <w:p w14:paraId="27455D62" w14:textId="77777777" w:rsidR="00D47BBF" w:rsidRPr="00557B0C" w:rsidRDefault="00D47BBF" w:rsidP="006F0F5E">
            <w:pPr>
              <w:spacing w:after="0" w:line="240" w:lineRule="auto"/>
              <w:jc w:val="center"/>
              <w:rPr>
                <w:rFonts w:ascii="Palatino Linotype" w:hAnsi="Palatino Linotype"/>
                <w:b/>
                <w:bCs/>
                <w:sz w:val="20"/>
                <w:szCs w:val="20"/>
                <w:lang w:val="en-MY" w:bidi="ar-JO"/>
              </w:rPr>
            </w:pPr>
            <w:r w:rsidRPr="00557B0C">
              <w:rPr>
                <w:rFonts w:ascii="Palatino Linotype" w:hAnsi="Palatino Linotype"/>
                <w:b/>
                <w:bCs/>
                <w:sz w:val="20"/>
                <w:szCs w:val="20"/>
                <w:lang w:val="en-MY" w:bidi="ar-JO"/>
              </w:rPr>
              <w:t>Functional group</w:t>
            </w:r>
          </w:p>
        </w:tc>
      </w:tr>
      <w:tr w:rsidR="00D47BBF" w:rsidRPr="00B253AB" w14:paraId="2408DEA5" w14:textId="77777777" w:rsidTr="00557B0C">
        <w:tc>
          <w:tcPr>
            <w:tcW w:w="2127" w:type="dxa"/>
            <w:vMerge/>
            <w:shd w:val="clear" w:color="auto" w:fill="CCC0D9"/>
          </w:tcPr>
          <w:p w14:paraId="761B272C" w14:textId="77777777" w:rsidR="00D47BBF" w:rsidRPr="00557B0C" w:rsidRDefault="00D47BBF" w:rsidP="006F0F5E">
            <w:pPr>
              <w:spacing w:after="0" w:line="240" w:lineRule="auto"/>
              <w:jc w:val="center"/>
              <w:rPr>
                <w:rFonts w:ascii="Palatino Linotype" w:hAnsi="Palatino Linotype"/>
                <w:b/>
                <w:bCs/>
                <w:i/>
                <w:sz w:val="20"/>
                <w:szCs w:val="20"/>
                <w:lang w:val="en-MY" w:bidi="ar-JO"/>
              </w:rPr>
            </w:pPr>
          </w:p>
        </w:tc>
        <w:tc>
          <w:tcPr>
            <w:tcW w:w="2976" w:type="dxa"/>
            <w:shd w:val="clear" w:color="auto" w:fill="CCC0D9"/>
          </w:tcPr>
          <w:p w14:paraId="0ABAB4A7" w14:textId="77777777" w:rsidR="00D47BBF" w:rsidRPr="00557B0C" w:rsidRDefault="00D47BBF" w:rsidP="006F0F5E">
            <w:pPr>
              <w:spacing w:after="0" w:line="240" w:lineRule="auto"/>
              <w:jc w:val="center"/>
              <w:rPr>
                <w:rFonts w:ascii="Palatino Linotype" w:hAnsi="Palatino Linotype"/>
                <w:b/>
                <w:bCs/>
                <w:i/>
                <w:sz w:val="20"/>
                <w:szCs w:val="20"/>
                <w:lang w:val="en-MY" w:bidi="ar-JO"/>
              </w:rPr>
            </w:pPr>
            <w:r w:rsidRPr="00557B0C">
              <w:rPr>
                <w:rFonts w:ascii="Palatino Linotype" w:hAnsi="Palatino Linotype"/>
                <w:b/>
                <w:bCs/>
                <w:i/>
                <w:sz w:val="20"/>
                <w:szCs w:val="20"/>
                <w:lang w:val="en-MY" w:bidi="ar-JO"/>
              </w:rPr>
              <w:t xml:space="preserve">Ganoderma </w:t>
            </w:r>
            <w:proofErr w:type="spellStart"/>
            <w:r w:rsidRPr="00557B0C">
              <w:rPr>
                <w:rFonts w:ascii="Palatino Linotype" w:hAnsi="Palatino Linotype"/>
                <w:b/>
                <w:bCs/>
                <w:i/>
                <w:sz w:val="20"/>
                <w:szCs w:val="20"/>
                <w:lang w:val="en-MY" w:bidi="ar-JO"/>
              </w:rPr>
              <w:t>boninense</w:t>
            </w:r>
            <w:proofErr w:type="spellEnd"/>
          </w:p>
        </w:tc>
        <w:tc>
          <w:tcPr>
            <w:tcW w:w="3150" w:type="dxa"/>
            <w:shd w:val="clear" w:color="auto" w:fill="CCC0D9"/>
          </w:tcPr>
          <w:p w14:paraId="37B13346" w14:textId="77777777" w:rsidR="00D47BBF" w:rsidRPr="00557B0C" w:rsidRDefault="00D47BBF" w:rsidP="006F0F5E">
            <w:pPr>
              <w:spacing w:after="0" w:line="240" w:lineRule="auto"/>
              <w:jc w:val="center"/>
              <w:rPr>
                <w:rFonts w:ascii="Palatino Linotype" w:hAnsi="Palatino Linotype"/>
                <w:b/>
                <w:bCs/>
                <w:sz w:val="20"/>
                <w:szCs w:val="20"/>
                <w:lang w:val="en-MY" w:bidi="ar-JO"/>
              </w:rPr>
            </w:pPr>
            <w:r w:rsidRPr="00557B0C">
              <w:rPr>
                <w:rFonts w:ascii="Palatino Linotype" w:hAnsi="Palatino Linotype"/>
                <w:b/>
                <w:bCs/>
                <w:sz w:val="20"/>
                <w:szCs w:val="20"/>
                <w:lang w:val="en-MY" w:bidi="ar-JO"/>
              </w:rPr>
              <w:t>Healthy trunk tissue</w:t>
            </w:r>
          </w:p>
        </w:tc>
      </w:tr>
      <w:tr w:rsidR="00B87935" w:rsidRPr="00B253AB" w14:paraId="2143D3E0" w14:textId="77777777" w:rsidTr="00557B0C">
        <w:tc>
          <w:tcPr>
            <w:tcW w:w="2127" w:type="dxa"/>
            <w:tcBorders>
              <w:bottom w:val="nil"/>
            </w:tcBorders>
          </w:tcPr>
          <w:p w14:paraId="03522E18" w14:textId="77777777" w:rsidR="00B87935" w:rsidRPr="00557B0C" w:rsidRDefault="00B87935" w:rsidP="006F0F5E">
            <w:pPr>
              <w:spacing w:after="0" w:line="240" w:lineRule="auto"/>
              <w:jc w:val="center"/>
              <w:rPr>
                <w:rFonts w:ascii="Palatino Linotype" w:hAnsi="Palatino Linotype"/>
                <w:i/>
                <w:sz w:val="20"/>
                <w:szCs w:val="20"/>
                <w:lang w:val="en-MY" w:bidi="ar-JO"/>
              </w:rPr>
            </w:pPr>
            <w:r w:rsidRPr="00557B0C">
              <w:rPr>
                <w:rFonts w:ascii="Palatino Linotype" w:hAnsi="Palatino Linotype"/>
                <w:sz w:val="20"/>
                <w:szCs w:val="20"/>
                <w:lang w:val="en-MY" w:bidi="ar-JO"/>
              </w:rPr>
              <w:t>3500-3200</w:t>
            </w:r>
          </w:p>
        </w:tc>
        <w:tc>
          <w:tcPr>
            <w:tcW w:w="2976" w:type="dxa"/>
            <w:tcBorders>
              <w:bottom w:val="nil"/>
            </w:tcBorders>
          </w:tcPr>
          <w:p w14:paraId="02BF1382" w14:textId="77777777" w:rsidR="00B87935" w:rsidRPr="00557B0C" w:rsidRDefault="00B87935" w:rsidP="006F0F5E">
            <w:pPr>
              <w:spacing w:after="0" w:line="240" w:lineRule="auto"/>
              <w:jc w:val="center"/>
              <w:rPr>
                <w:rFonts w:ascii="Palatino Linotype" w:hAnsi="Palatino Linotype"/>
                <w:i/>
                <w:sz w:val="20"/>
                <w:szCs w:val="20"/>
                <w:lang w:val="en-MY" w:bidi="ar-JO"/>
              </w:rPr>
            </w:pPr>
          </w:p>
        </w:tc>
        <w:tc>
          <w:tcPr>
            <w:tcW w:w="3150" w:type="dxa"/>
            <w:tcBorders>
              <w:bottom w:val="nil"/>
            </w:tcBorders>
          </w:tcPr>
          <w:p w14:paraId="775C0BF6"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O-H (phenol)</w:t>
            </w:r>
          </w:p>
        </w:tc>
      </w:tr>
      <w:tr w:rsidR="00B87935" w:rsidRPr="00B253AB" w14:paraId="3B1C7CDF" w14:textId="77777777" w:rsidTr="00557B0C">
        <w:tc>
          <w:tcPr>
            <w:tcW w:w="2127" w:type="dxa"/>
            <w:tcBorders>
              <w:top w:val="nil"/>
              <w:bottom w:val="nil"/>
            </w:tcBorders>
            <w:shd w:val="clear" w:color="auto" w:fill="D6E3BC"/>
          </w:tcPr>
          <w:p w14:paraId="4223FFC8"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3400-3200</w:t>
            </w:r>
          </w:p>
        </w:tc>
        <w:tc>
          <w:tcPr>
            <w:tcW w:w="2976" w:type="dxa"/>
            <w:tcBorders>
              <w:top w:val="nil"/>
              <w:bottom w:val="nil"/>
            </w:tcBorders>
            <w:shd w:val="clear" w:color="auto" w:fill="D6E3BC"/>
          </w:tcPr>
          <w:p w14:paraId="7A187977"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N-H (amine)</w:t>
            </w:r>
          </w:p>
        </w:tc>
        <w:tc>
          <w:tcPr>
            <w:tcW w:w="3150" w:type="dxa"/>
            <w:tcBorders>
              <w:top w:val="nil"/>
              <w:bottom w:val="nil"/>
            </w:tcBorders>
            <w:shd w:val="clear" w:color="auto" w:fill="D6E3BC"/>
          </w:tcPr>
          <w:p w14:paraId="17F8B3F5" w14:textId="77777777" w:rsidR="00B87935" w:rsidRPr="00557B0C" w:rsidRDefault="00B87935" w:rsidP="006F0F5E">
            <w:pPr>
              <w:spacing w:after="0" w:line="240" w:lineRule="auto"/>
              <w:jc w:val="center"/>
              <w:rPr>
                <w:rFonts w:ascii="Palatino Linotype" w:hAnsi="Palatino Linotype"/>
                <w:sz w:val="20"/>
                <w:szCs w:val="20"/>
                <w:lang w:val="en-MY" w:bidi="ar-JO"/>
              </w:rPr>
            </w:pPr>
          </w:p>
        </w:tc>
      </w:tr>
      <w:tr w:rsidR="00B87935" w:rsidRPr="00B253AB" w14:paraId="38955134" w14:textId="77777777" w:rsidTr="00557B0C">
        <w:tc>
          <w:tcPr>
            <w:tcW w:w="2127" w:type="dxa"/>
            <w:tcBorders>
              <w:top w:val="nil"/>
              <w:bottom w:val="nil"/>
            </w:tcBorders>
          </w:tcPr>
          <w:p w14:paraId="4EEF39B3"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1650-1600</w:t>
            </w:r>
          </w:p>
        </w:tc>
        <w:tc>
          <w:tcPr>
            <w:tcW w:w="2976" w:type="dxa"/>
            <w:tcBorders>
              <w:top w:val="nil"/>
              <w:bottom w:val="nil"/>
            </w:tcBorders>
          </w:tcPr>
          <w:p w14:paraId="4A8554D4"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C=O (amide)</w:t>
            </w:r>
          </w:p>
        </w:tc>
        <w:tc>
          <w:tcPr>
            <w:tcW w:w="3150" w:type="dxa"/>
            <w:tcBorders>
              <w:top w:val="nil"/>
              <w:bottom w:val="nil"/>
            </w:tcBorders>
          </w:tcPr>
          <w:p w14:paraId="781429D2"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C=O (amide)</w:t>
            </w:r>
          </w:p>
        </w:tc>
      </w:tr>
      <w:tr w:rsidR="00B87935" w:rsidRPr="00B253AB" w14:paraId="6DE5AC40" w14:textId="77777777" w:rsidTr="00557B0C">
        <w:tc>
          <w:tcPr>
            <w:tcW w:w="2127" w:type="dxa"/>
            <w:tcBorders>
              <w:top w:val="nil"/>
              <w:bottom w:val="nil"/>
            </w:tcBorders>
            <w:shd w:val="clear" w:color="auto" w:fill="D6E3BC"/>
          </w:tcPr>
          <w:p w14:paraId="535911BB"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1580-1500</w:t>
            </w:r>
          </w:p>
        </w:tc>
        <w:tc>
          <w:tcPr>
            <w:tcW w:w="2976" w:type="dxa"/>
            <w:tcBorders>
              <w:top w:val="nil"/>
              <w:bottom w:val="nil"/>
            </w:tcBorders>
            <w:shd w:val="clear" w:color="auto" w:fill="D6E3BC"/>
          </w:tcPr>
          <w:p w14:paraId="1B0A049C"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C=N (imine)</w:t>
            </w:r>
          </w:p>
        </w:tc>
        <w:tc>
          <w:tcPr>
            <w:tcW w:w="3150" w:type="dxa"/>
            <w:tcBorders>
              <w:top w:val="nil"/>
              <w:bottom w:val="nil"/>
            </w:tcBorders>
            <w:shd w:val="clear" w:color="auto" w:fill="D6E3BC"/>
          </w:tcPr>
          <w:p w14:paraId="6A5F87B2" w14:textId="77777777" w:rsidR="00B87935" w:rsidRPr="00557B0C" w:rsidRDefault="00B87935" w:rsidP="006F0F5E">
            <w:pPr>
              <w:spacing w:after="0" w:line="240" w:lineRule="auto"/>
              <w:jc w:val="center"/>
              <w:rPr>
                <w:rFonts w:ascii="Palatino Linotype" w:hAnsi="Palatino Linotype"/>
                <w:sz w:val="20"/>
                <w:szCs w:val="20"/>
                <w:lang w:val="en-MY" w:bidi="ar-JO"/>
              </w:rPr>
            </w:pPr>
          </w:p>
        </w:tc>
      </w:tr>
      <w:tr w:rsidR="00B87935" w:rsidRPr="00B253AB" w14:paraId="6B7DC0C9" w14:textId="77777777" w:rsidTr="00557B0C">
        <w:tc>
          <w:tcPr>
            <w:tcW w:w="2127" w:type="dxa"/>
            <w:tcBorders>
              <w:top w:val="nil"/>
              <w:bottom w:val="nil"/>
            </w:tcBorders>
          </w:tcPr>
          <w:p w14:paraId="1F0E055E"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1470-1450</w:t>
            </w:r>
          </w:p>
        </w:tc>
        <w:tc>
          <w:tcPr>
            <w:tcW w:w="2976" w:type="dxa"/>
            <w:tcBorders>
              <w:top w:val="nil"/>
              <w:bottom w:val="nil"/>
            </w:tcBorders>
          </w:tcPr>
          <w:p w14:paraId="77F0B333"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C-H (alkane)</w:t>
            </w:r>
          </w:p>
        </w:tc>
        <w:tc>
          <w:tcPr>
            <w:tcW w:w="3150" w:type="dxa"/>
            <w:tcBorders>
              <w:top w:val="nil"/>
              <w:bottom w:val="nil"/>
            </w:tcBorders>
          </w:tcPr>
          <w:p w14:paraId="68179360" w14:textId="77777777" w:rsidR="00B87935" w:rsidRPr="00557B0C" w:rsidRDefault="00B87935" w:rsidP="006F0F5E">
            <w:pPr>
              <w:spacing w:after="0" w:line="240" w:lineRule="auto"/>
              <w:jc w:val="center"/>
              <w:rPr>
                <w:rFonts w:ascii="Palatino Linotype" w:hAnsi="Palatino Linotype"/>
                <w:sz w:val="20"/>
                <w:szCs w:val="20"/>
                <w:lang w:val="en-MY" w:bidi="ar-JO"/>
              </w:rPr>
            </w:pPr>
          </w:p>
        </w:tc>
      </w:tr>
      <w:tr w:rsidR="00B87935" w:rsidRPr="00B253AB" w14:paraId="5178D70D" w14:textId="77777777" w:rsidTr="00557B0C">
        <w:tc>
          <w:tcPr>
            <w:tcW w:w="2127" w:type="dxa"/>
            <w:tcBorders>
              <w:top w:val="nil"/>
              <w:bottom w:val="nil"/>
            </w:tcBorders>
            <w:shd w:val="clear" w:color="auto" w:fill="D6E3BC"/>
          </w:tcPr>
          <w:p w14:paraId="5259C2F9"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1400-1390</w:t>
            </w:r>
          </w:p>
        </w:tc>
        <w:tc>
          <w:tcPr>
            <w:tcW w:w="2976" w:type="dxa"/>
            <w:tcBorders>
              <w:top w:val="nil"/>
              <w:bottom w:val="nil"/>
            </w:tcBorders>
            <w:shd w:val="clear" w:color="auto" w:fill="D6E3BC"/>
          </w:tcPr>
          <w:p w14:paraId="5899B049" w14:textId="77777777" w:rsidR="00B87935" w:rsidRPr="00557B0C" w:rsidRDefault="00B87935" w:rsidP="006F0F5E">
            <w:pPr>
              <w:spacing w:after="0" w:line="240" w:lineRule="auto"/>
              <w:jc w:val="center"/>
              <w:rPr>
                <w:rFonts w:ascii="Palatino Linotype" w:hAnsi="Palatino Linotype"/>
                <w:sz w:val="20"/>
                <w:szCs w:val="20"/>
                <w:lang w:val="en-MY" w:bidi="ar-JO"/>
              </w:rPr>
            </w:pPr>
          </w:p>
        </w:tc>
        <w:tc>
          <w:tcPr>
            <w:tcW w:w="3150" w:type="dxa"/>
            <w:tcBorders>
              <w:top w:val="nil"/>
              <w:bottom w:val="nil"/>
            </w:tcBorders>
            <w:shd w:val="clear" w:color="auto" w:fill="D6E3BC"/>
          </w:tcPr>
          <w:p w14:paraId="1B0CB497"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w:t>
            </w:r>
            <w:proofErr w:type="gramStart"/>
            <w:r w:rsidRPr="00557B0C">
              <w:rPr>
                <w:rFonts w:ascii="Palatino Linotype" w:hAnsi="Palatino Linotype"/>
                <w:sz w:val="20"/>
                <w:szCs w:val="20"/>
                <w:lang w:val="en-MY" w:bidi="ar-JO"/>
              </w:rPr>
              <w:t>O(</w:t>
            </w:r>
            <w:proofErr w:type="gramEnd"/>
            <w:r w:rsidRPr="00557B0C">
              <w:rPr>
                <w:rFonts w:ascii="Palatino Linotype" w:hAnsi="Palatino Linotype"/>
                <w:sz w:val="20"/>
                <w:szCs w:val="20"/>
                <w:lang w:val="en-MY" w:bidi="ar-JO"/>
              </w:rPr>
              <w:t>carboxylic acid)</w:t>
            </w:r>
          </w:p>
        </w:tc>
      </w:tr>
      <w:tr w:rsidR="00B87935" w:rsidRPr="00B253AB" w14:paraId="00C5EC62" w14:textId="77777777" w:rsidTr="00557B0C">
        <w:tc>
          <w:tcPr>
            <w:tcW w:w="2127" w:type="dxa"/>
            <w:tcBorders>
              <w:top w:val="nil"/>
              <w:bottom w:val="nil"/>
            </w:tcBorders>
          </w:tcPr>
          <w:p w14:paraId="23DEF187"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1250-1000</w:t>
            </w:r>
          </w:p>
        </w:tc>
        <w:tc>
          <w:tcPr>
            <w:tcW w:w="2976" w:type="dxa"/>
            <w:tcBorders>
              <w:top w:val="nil"/>
              <w:bottom w:val="nil"/>
            </w:tcBorders>
          </w:tcPr>
          <w:p w14:paraId="3AE49FC9"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C-O-C (ether)</w:t>
            </w:r>
          </w:p>
        </w:tc>
        <w:tc>
          <w:tcPr>
            <w:tcW w:w="3150" w:type="dxa"/>
            <w:tcBorders>
              <w:top w:val="nil"/>
              <w:bottom w:val="nil"/>
            </w:tcBorders>
          </w:tcPr>
          <w:p w14:paraId="6FD2B064" w14:textId="77777777" w:rsidR="00B87935" w:rsidRPr="00557B0C" w:rsidRDefault="00B87935" w:rsidP="006F0F5E">
            <w:pPr>
              <w:spacing w:after="0" w:line="240" w:lineRule="auto"/>
              <w:jc w:val="center"/>
              <w:rPr>
                <w:rFonts w:ascii="Palatino Linotype" w:hAnsi="Palatino Linotype"/>
                <w:sz w:val="20"/>
                <w:szCs w:val="20"/>
                <w:lang w:val="en-MY" w:bidi="ar-JO"/>
              </w:rPr>
            </w:pPr>
          </w:p>
        </w:tc>
      </w:tr>
      <w:tr w:rsidR="00B87935" w:rsidRPr="00B253AB" w14:paraId="70D78F68" w14:textId="77777777" w:rsidTr="00557B0C">
        <w:tc>
          <w:tcPr>
            <w:tcW w:w="2127" w:type="dxa"/>
            <w:tcBorders>
              <w:top w:val="nil"/>
            </w:tcBorders>
            <w:shd w:val="clear" w:color="auto" w:fill="D6E3BC"/>
          </w:tcPr>
          <w:p w14:paraId="440A2F69"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1100-1000</w:t>
            </w:r>
          </w:p>
        </w:tc>
        <w:tc>
          <w:tcPr>
            <w:tcW w:w="2976" w:type="dxa"/>
            <w:tcBorders>
              <w:top w:val="nil"/>
            </w:tcBorders>
            <w:shd w:val="clear" w:color="auto" w:fill="D6E3BC"/>
          </w:tcPr>
          <w:p w14:paraId="55C9B7BF" w14:textId="77777777" w:rsidR="00B87935" w:rsidRPr="00557B0C" w:rsidRDefault="00B87935" w:rsidP="006F0F5E">
            <w:pPr>
              <w:spacing w:after="0" w:line="240" w:lineRule="auto"/>
              <w:jc w:val="center"/>
              <w:rPr>
                <w:rFonts w:ascii="Palatino Linotype" w:hAnsi="Palatino Linotype"/>
                <w:sz w:val="20"/>
                <w:szCs w:val="20"/>
                <w:lang w:val="en-MY" w:bidi="ar-JO"/>
              </w:rPr>
            </w:pPr>
          </w:p>
        </w:tc>
        <w:tc>
          <w:tcPr>
            <w:tcW w:w="3150" w:type="dxa"/>
            <w:tcBorders>
              <w:top w:val="nil"/>
            </w:tcBorders>
            <w:shd w:val="clear" w:color="auto" w:fill="D6E3BC"/>
          </w:tcPr>
          <w:p w14:paraId="369AEF35"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Si-O (silicone)</w:t>
            </w:r>
          </w:p>
        </w:tc>
      </w:tr>
    </w:tbl>
    <w:p w14:paraId="18A569BE" w14:textId="77777777" w:rsidR="00C825A0" w:rsidRDefault="00C825A0" w:rsidP="006F0F5E">
      <w:pPr>
        <w:spacing w:after="0" w:line="240" w:lineRule="auto"/>
        <w:rPr>
          <w:lang w:val="en-GB" w:eastAsia="de-DE"/>
        </w:rPr>
      </w:pPr>
    </w:p>
    <w:p w14:paraId="1CD6534D" w14:textId="77777777" w:rsidR="006F0F5E" w:rsidRPr="00C825A0" w:rsidRDefault="006F0F5E" w:rsidP="006F0F5E">
      <w:pPr>
        <w:spacing w:after="0" w:line="240" w:lineRule="auto"/>
        <w:rPr>
          <w:lang w:val="en-GB" w:eastAsia="de-DE"/>
        </w:rPr>
      </w:pPr>
    </w:p>
    <w:p w14:paraId="65466A11" w14:textId="77777777" w:rsidR="00B87935" w:rsidRPr="00B253AB" w:rsidRDefault="00C825A0" w:rsidP="006F0F5E">
      <w:pPr>
        <w:tabs>
          <w:tab w:val="left" w:pos="1975"/>
        </w:tabs>
        <w:spacing w:after="0" w:line="240" w:lineRule="auto"/>
        <w:rPr>
          <w:rFonts w:ascii="Palatino Linotype" w:hAnsi="Palatino Linotype"/>
          <w:b/>
          <w:color w:val="7030A0"/>
        </w:rPr>
      </w:pPr>
      <w:r w:rsidRPr="00B253AB">
        <w:rPr>
          <w:rFonts w:ascii="Palatino Linotype" w:hAnsi="Palatino Linotype"/>
          <w:b/>
          <w:color w:val="7030A0"/>
        </w:rPr>
        <w:t>CONCLUSION</w:t>
      </w:r>
    </w:p>
    <w:p w14:paraId="595FF7C0" w14:textId="77777777" w:rsidR="00B87935" w:rsidRPr="00B253AB" w:rsidRDefault="007F79EB" w:rsidP="00AC2945">
      <w:pPr>
        <w:spacing w:after="0" w:line="240" w:lineRule="auto"/>
        <w:ind w:firstLine="284"/>
        <w:jc w:val="both"/>
        <w:rPr>
          <w:rFonts w:ascii="Palatino Linotype" w:hAnsi="Palatino Linotype"/>
        </w:rPr>
      </w:pPr>
      <w:r>
        <w:rPr>
          <w:rFonts w:ascii="Palatino Linotype" w:hAnsi="Palatino Linotype"/>
        </w:rPr>
        <w:t xml:space="preserve">Please prepare your paper in </w:t>
      </w:r>
      <w:r w:rsidR="00557B0C">
        <w:rPr>
          <w:rFonts w:ascii="Palatino Linotype" w:hAnsi="Palatino Linotype"/>
        </w:rPr>
        <w:t>Microsoft Words</w:t>
      </w:r>
      <w:r>
        <w:rPr>
          <w:rFonts w:ascii="Palatino Linotype" w:hAnsi="Palatino Linotype"/>
        </w:rPr>
        <w:t xml:space="preserve"> format</w:t>
      </w:r>
      <w:r w:rsidR="00393722">
        <w:rPr>
          <w:rFonts w:ascii="Palatino Linotype" w:hAnsi="Palatino Linotype"/>
        </w:rPr>
        <w:t xml:space="preserve"> a</w:t>
      </w:r>
      <w:r>
        <w:rPr>
          <w:rFonts w:ascii="Palatino Linotype" w:hAnsi="Palatino Linotype"/>
        </w:rPr>
        <w:t>fter carefully check</w:t>
      </w:r>
      <w:r w:rsidR="00393722">
        <w:rPr>
          <w:rFonts w:ascii="Palatino Linotype" w:hAnsi="Palatino Linotype"/>
        </w:rPr>
        <w:t>ed</w:t>
      </w:r>
      <w:r>
        <w:rPr>
          <w:rFonts w:ascii="Palatino Linotype" w:hAnsi="Palatino Linotype"/>
        </w:rPr>
        <w:t xml:space="preserve"> the English usage and the whole content of your paper. </w:t>
      </w:r>
      <w:r w:rsidR="00B87935" w:rsidRPr="00B253AB">
        <w:rPr>
          <w:rFonts w:ascii="Palatino Linotype" w:hAnsi="Palatino Linotype"/>
        </w:rPr>
        <w:t xml:space="preserve">Also, please strictly follow the format of the journal to increase the visibility of your paper amongst researchers. Please refer to the latest published </w:t>
      </w:r>
      <w:r w:rsidRPr="00B253AB">
        <w:rPr>
          <w:rFonts w:ascii="Palatino Linotype" w:hAnsi="Palatino Linotype"/>
        </w:rPr>
        <w:t xml:space="preserve">paper </w:t>
      </w:r>
      <w:r w:rsidR="00B87935" w:rsidRPr="00B253AB">
        <w:rPr>
          <w:rFonts w:ascii="Palatino Linotype" w:hAnsi="Palatino Linotype"/>
        </w:rPr>
        <w:t xml:space="preserve">by the journal for further example of </w:t>
      </w:r>
      <w:r w:rsidR="00F31B8A">
        <w:rPr>
          <w:rFonts w:ascii="Palatino Linotype" w:hAnsi="Palatino Linotype"/>
        </w:rPr>
        <w:t xml:space="preserve">recent </w:t>
      </w:r>
      <w:r w:rsidR="00B87935" w:rsidRPr="00B253AB">
        <w:rPr>
          <w:rFonts w:ascii="Palatino Linotype" w:hAnsi="Palatino Linotype"/>
        </w:rPr>
        <w:t>format</w:t>
      </w:r>
      <w:r w:rsidR="00385172">
        <w:rPr>
          <w:rFonts w:ascii="Palatino Linotype" w:hAnsi="Palatino Linotype"/>
        </w:rPr>
        <w:t xml:space="preserve"> at </w:t>
      </w:r>
      <w:r w:rsidR="00385172" w:rsidRPr="009A4900">
        <w:rPr>
          <w:rFonts w:ascii="Palatino Linotype" w:hAnsi="Palatino Linotype"/>
        </w:rPr>
        <w:t>http://tost.unise.org/</w:t>
      </w:r>
      <w:r w:rsidR="00B87935" w:rsidRPr="00B253AB">
        <w:rPr>
          <w:rFonts w:ascii="Palatino Linotype" w:hAnsi="Palatino Linotype"/>
        </w:rPr>
        <w:t>.</w:t>
      </w:r>
    </w:p>
    <w:p w14:paraId="51B057F7" w14:textId="77777777" w:rsidR="00B87935" w:rsidRDefault="00B87935" w:rsidP="006F0F5E">
      <w:pPr>
        <w:spacing w:after="0" w:line="240" w:lineRule="auto"/>
        <w:rPr>
          <w:rFonts w:ascii="Palatino Linotype" w:hAnsi="Palatino Linotype"/>
        </w:rPr>
      </w:pPr>
    </w:p>
    <w:p w14:paraId="752B890D" w14:textId="77777777" w:rsidR="007F79EB" w:rsidRDefault="007F79EB" w:rsidP="006F0F5E">
      <w:pPr>
        <w:spacing w:after="0" w:line="240" w:lineRule="auto"/>
        <w:rPr>
          <w:rFonts w:ascii="Palatino Linotype" w:hAnsi="Palatino Linotype"/>
        </w:rPr>
      </w:pPr>
    </w:p>
    <w:p w14:paraId="2235AE43" w14:textId="77777777" w:rsidR="00A114C4" w:rsidRPr="00B253AB" w:rsidRDefault="00A114C4" w:rsidP="006F0F5E">
      <w:pPr>
        <w:spacing w:after="0" w:line="240" w:lineRule="auto"/>
        <w:rPr>
          <w:rFonts w:ascii="Palatino Linotype" w:hAnsi="Palatino Linotype"/>
        </w:rPr>
      </w:pPr>
    </w:p>
    <w:p w14:paraId="006B019B" w14:textId="77777777" w:rsidR="00B87935" w:rsidRPr="00B253AB" w:rsidRDefault="00C825A0" w:rsidP="006F0F5E">
      <w:pPr>
        <w:spacing w:after="0" w:line="240" w:lineRule="auto"/>
        <w:rPr>
          <w:rFonts w:ascii="Palatino Linotype" w:hAnsi="Palatino Linotype"/>
          <w:b/>
          <w:color w:val="7030A0"/>
        </w:rPr>
      </w:pPr>
      <w:r w:rsidRPr="00B253AB">
        <w:rPr>
          <w:rFonts w:ascii="Palatino Linotype" w:hAnsi="Palatino Linotype"/>
          <w:b/>
          <w:color w:val="7030A0"/>
        </w:rPr>
        <w:t>ACKNOWLEDGEMENTS</w:t>
      </w:r>
    </w:p>
    <w:p w14:paraId="242952CE" w14:textId="77777777" w:rsidR="00B87935" w:rsidRPr="00B6028C" w:rsidRDefault="00B6028C" w:rsidP="00B6028C">
      <w:pPr>
        <w:spacing w:after="0" w:line="240" w:lineRule="auto"/>
        <w:ind w:firstLine="284"/>
        <w:jc w:val="both"/>
        <w:rPr>
          <w:rFonts w:ascii="Palatino Linotype" w:hAnsi="Palatino Linotype"/>
          <w:bCs/>
        </w:rPr>
      </w:pPr>
      <w:r w:rsidRPr="00B6028C">
        <w:rPr>
          <w:rFonts w:ascii="Palatino Linotype" w:hAnsi="Palatino Linotype"/>
          <w:bCs/>
        </w:rPr>
        <w:t>If the research is funded, please do not forget to include the funding grant name and number/code.</w:t>
      </w:r>
    </w:p>
    <w:p w14:paraId="605A64DA" w14:textId="77777777" w:rsidR="001474D6" w:rsidRDefault="001474D6" w:rsidP="006F0F5E">
      <w:pPr>
        <w:spacing w:after="0" w:line="240" w:lineRule="auto"/>
        <w:rPr>
          <w:rFonts w:ascii="Palatino Linotype" w:hAnsi="Palatino Linotype"/>
          <w:b/>
        </w:rPr>
      </w:pPr>
    </w:p>
    <w:p w14:paraId="06DBF77F" w14:textId="77777777" w:rsidR="001474D6" w:rsidRDefault="001474D6" w:rsidP="006F0F5E">
      <w:pPr>
        <w:spacing w:after="0" w:line="240" w:lineRule="auto"/>
        <w:rPr>
          <w:rFonts w:ascii="Palatino Linotype" w:hAnsi="Palatino Linotype"/>
          <w:b/>
        </w:rPr>
      </w:pPr>
      <w:bookmarkStart w:id="0" w:name="_Hlk172146403"/>
    </w:p>
    <w:p w14:paraId="3FB27B55" w14:textId="77777777" w:rsidR="00B87935" w:rsidRPr="00382886" w:rsidRDefault="00C825A0" w:rsidP="006F0F5E">
      <w:pPr>
        <w:spacing w:after="0" w:line="240" w:lineRule="auto"/>
        <w:jc w:val="both"/>
        <w:rPr>
          <w:rFonts w:ascii="Palatino Linotype" w:hAnsi="Palatino Linotype"/>
          <w:color w:val="000000"/>
        </w:rPr>
      </w:pPr>
      <w:r w:rsidRPr="007F79EB">
        <w:rPr>
          <w:rFonts w:ascii="Palatino Linotype" w:hAnsi="Palatino Linotype"/>
          <w:b/>
          <w:color w:val="7030A0"/>
        </w:rPr>
        <w:t>REFERENCES</w:t>
      </w:r>
      <w:r w:rsidR="00B87935" w:rsidRPr="007F79EB">
        <w:rPr>
          <w:rFonts w:ascii="Palatino Linotype" w:hAnsi="Palatino Linotype"/>
          <w:b/>
          <w:color w:val="FF0000"/>
        </w:rPr>
        <w:t xml:space="preserve"> </w:t>
      </w:r>
      <w:r w:rsidR="00B87935" w:rsidRPr="007F79EB">
        <w:rPr>
          <w:rFonts w:ascii="Palatino Linotype" w:hAnsi="Palatino Linotype"/>
          <w:color w:val="FF0000"/>
        </w:rPr>
        <w:t xml:space="preserve">(Arrange the reference list in alphabetical order with numbering, in </w:t>
      </w:r>
      <w:r w:rsidR="00DA311F" w:rsidRPr="007F79EB">
        <w:rPr>
          <w:rFonts w:ascii="Palatino Linotype" w:hAnsi="Palatino Linotype"/>
          <w:color w:val="FF0000"/>
          <w:lang w:val="en-MY"/>
        </w:rPr>
        <w:t>Palatino Linotype</w:t>
      </w:r>
      <w:r w:rsidR="00B87935" w:rsidRPr="007F79EB">
        <w:rPr>
          <w:rFonts w:ascii="Palatino Linotype" w:hAnsi="Palatino Linotype"/>
          <w:color w:val="FF0000"/>
        </w:rPr>
        <w:t>, 1</w:t>
      </w:r>
      <w:r w:rsidR="00DA311F" w:rsidRPr="007F79EB">
        <w:rPr>
          <w:rFonts w:ascii="Palatino Linotype" w:hAnsi="Palatino Linotype"/>
          <w:color w:val="FF0000"/>
        </w:rPr>
        <w:t>1</w:t>
      </w:r>
      <w:r w:rsidR="00B87935" w:rsidRPr="007F79EB">
        <w:rPr>
          <w:rFonts w:ascii="Palatino Linotype" w:hAnsi="Palatino Linotype"/>
          <w:color w:val="FF0000"/>
        </w:rPr>
        <w:t>pt.</w:t>
      </w:r>
      <w:r w:rsidR="00393722">
        <w:rPr>
          <w:rFonts w:ascii="Palatino Linotype" w:hAnsi="Palatino Linotype"/>
          <w:color w:val="FF0000"/>
        </w:rPr>
        <w:t xml:space="preserve"> </w:t>
      </w:r>
      <w:r w:rsidR="00402DEE">
        <w:rPr>
          <w:rFonts w:ascii="Palatino Linotype" w:hAnsi="Palatino Linotype"/>
          <w:color w:val="FF0000"/>
        </w:rPr>
        <w:t xml:space="preserve">Provide the name of all authors and </w:t>
      </w:r>
      <w:r w:rsidR="00402DEE" w:rsidRPr="00402DEE">
        <w:rPr>
          <w:rFonts w:ascii="Palatino Linotype" w:hAnsi="Palatino Linotype"/>
          <w:b/>
          <w:bCs/>
          <w:color w:val="FF0000"/>
        </w:rPr>
        <w:t>DO NOT USE et al. IN THIS REFERENCE LIST</w:t>
      </w:r>
      <w:r w:rsidR="00402DEE">
        <w:rPr>
          <w:rFonts w:ascii="Palatino Linotype" w:hAnsi="Palatino Linotype"/>
          <w:b/>
          <w:bCs/>
          <w:color w:val="FF0000"/>
        </w:rPr>
        <w:t>.</w:t>
      </w:r>
      <w:r w:rsidR="00402DEE">
        <w:rPr>
          <w:rFonts w:ascii="Palatino Linotype" w:hAnsi="Palatino Linotype"/>
          <w:color w:val="FF0000"/>
        </w:rPr>
        <w:t xml:space="preserve"> </w:t>
      </w:r>
      <w:r w:rsidR="00393722">
        <w:rPr>
          <w:rFonts w:ascii="Palatino Linotype" w:hAnsi="Palatino Linotype"/>
          <w:color w:val="FF0000"/>
        </w:rPr>
        <w:t>Please make sure all references are cited in the text.</w:t>
      </w:r>
      <w:r w:rsidR="00B87935" w:rsidRPr="007F79EB">
        <w:rPr>
          <w:rFonts w:ascii="Palatino Linotype" w:hAnsi="Palatino Linotype"/>
          <w:color w:val="FF0000"/>
        </w:rPr>
        <w:t>)</w:t>
      </w:r>
    </w:p>
    <w:p w14:paraId="3D324E8F" w14:textId="77777777" w:rsidR="00B87935" w:rsidRPr="00382886" w:rsidRDefault="00B87935" w:rsidP="0057149F">
      <w:pPr>
        <w:numPr>
          <w:ilvl w:val="0"/>
          <w:numId w:val="1"/>
        </w:numPr>
        <w:spacing w:after="0" w:line="240" w:lineRule="auto"/>
        <w:ind w:left="426" w:hanging="426"/>
        <w:jc w:val="both"/>
        <w:rPr>
          <w:rFonts w:ascii="Palatino Linotype" w:hAnsi="Palatino Linotype"/>
          <w:noProof/>
          <w:color w:val="000000"/>
        </w:rPr>
      </w:pPr>
      <w:proofErr w:type="spellStart"/>
      <w:r w:rsidRPr="007F79EB">
        <w:rPr>
          <w:rFonts w:ascii="Palatino Linotype" w:hAnsi="Palatino Linotype"/>
          <w:lang w:val="en-MY"/>
        </w:rPr>
        <w:t>Basiron</w:t>
      </w:r>
      <w:proofErr w:type="spellEnd"/>
      <w:r w:rsidRPr="007F79EB">
        <w:rPr>
          <w:rFonts w:ascii="Palatino Linotype" w:hAnsi="Palatino Linotype"/>
          <w:lang w:val="en-MY"/>
        </w:rPr>
        <w:t xml:space="preserve">, Y. 2007. Palm oil production through sustainable plantations. </w:t>
      </w:r>
      <w:r w:rsidRPr="007F79EB">
        <w:rPr>
          <w:rFonts w:ascii="Palatino Linotype" w:hAnsi="Palatino Linotype"/>
          <w:i/>
          <w:lang w:val="en-MY"/>
        </w:rPr>
        <w:t xml:space="preserve">European Journal of Lipid Science and Technology, </w:t>
      </w:r>
      <w:r w:rsidRPr="005B6B46">
        <w:rPr>
          <w:rFonts w:ascii="Palatino Linotype" w:hAnsi="Palatino Linotype"/>
          <w:lang w:val="en-MY"/>
        </w:rPr>
        <w:t>109</w:t>
      </w:r>
      <w:r w:rsidRPr="007F79EB">
        <w:rPr>
          <w:rFonts w:ascii="Palatino Linotype" w:hAnsi="Palatino Linotype"/>
          <w:lang w:val="en-MY"/>
        </w:rPr>
        <w:t xml:space="preserve">(3), 289-295. </w:t>
      </w:r>
      <w:r w:rsidRPr="007F79EB">
        <w:rPr>
          <w:rFonts w:ascii="Palatino Linotype" w:hAnsi="Palatino Linotype"/>
          <w:noProof/>
          <w:color w:val="FF0000"/>
        </w:rPr>
        <w:t>(</w:t>
      </w:r>
      <w:r w:rsidRPr="007F79EB">
        <w:rPr>
          <w:rFonts w:ascii="Palatino Linotype" w:hAnsi="Palatino Linotype"/>
          <w:noProof/>
          <w:color w:val="FF0000"/>
          <w:u w:val="single"/>
        </w:rPr>
        <w:t>Example</w:t>
      </w:r>
      <w:r w:rsidR="00584409">
        <w:rPr>
          <w:rFonts w:ascii="Palatino Linotype" w:hAnsi="Palatino Linotype"/>
          <w:noProof/>
          <w:color w:val="FF0000"/>
        </w:rPr>
        <w:t xml:space="preserve"> of journal paper</w:t>
      </w:r>
      <w:r w:rsidRPr="007F79EB">
        <w:rPr>
          <w:rFonts w:ascii="Palatino Linotype" w:hAnsi="Palatino Linotype"/>
          <w:noProof/>
          <w:color w:val="FF0000"/>
        </w:rPr>
        <w:t>)</w:t>
      </w:r>
    </w:p>
    <w:p w14:paraId="4DFCA641" w14:textId="77777777" w:rsidR="00B87935" w:rsidRPr="007F79EB" w:rsidRDefault="00B87935" w:rsidP="0057149F">
      <w:pPr>
        <w:numPr>
          <w:ilvl w:val="0"/>
          <w:numId w:val="1"/>
        </w:numPr>
        <w:spacing w:after="0" w:line="240" w:lineRule="auto"/>
        <w:ind w:left="426" w:hanging="426"/>
        <w:jc w:val="both"/>
        <w:rPr>
          <w:rFonts w:ascii="Palatino Linotype" w:hAnsi="Palatino Linotype"/>
          <w:bCs/>
        </w:rPr>
      </w:pPr>
      <w:r w:rsidRPr="007F79EB">
        <w:rPr>
          <w:rFonts w:ascii="Palatino Linotype" w:hAnsi="Palatino Linotype"/>
          <w:bCs/>
        </w:rPr>
        <w:t xml:space="preserve">Chong, K. P. 2012. An evaluation of The Ganoderma Fungal </w:t>
      </w:r>
      <w:proofErr w:type="spellStart"/>
      <w:r w:rsidRPr="007F79EB">
        <w:rPr>
          <w:rFonts w:ascii="Palatino Linotype" w:hAnsi="Palatino Linotype"/>
          <w:bCs/>
        </w:rPr>
        <w:t>Colonisation</w:t>
      </w:r>
      <w:proofErr w:type="spellEnd"/>
      <w:r w:rsidRPr="007F79EB">
        <w:rPr>
          <w:rFonts w:ascii="Palatino Linotype" w:hAnsi="Palatino Linotype"/>
          <w:bCs/>
        </w:rPr>
        <w:t xml:space="preserve"> Using Ergosterol Analysis and Quantification. </w:t>
      </w:r>
      <w:r w:rsidRPr="007F79EB">
        <w:rPr>
          <w:rFonts w:ascii="Palatino Linotype" w:hAnsi="Palatino Linotype"/>
          <w:bCs/>
          <w:i/>
        </w:rPr>
        <w:t>Planter</w:t>
      </w:r>
      <w:r w:rsidRPr="007F79EB">
        <w:rPr>
          <w:rFonts w:ascii="Palatino Linotype" w:hAnsi="Palatino Linotype"/>
          <w:bCs/>
        </w:rPr>
        <w:t xml:space="preserve">, </w:t>
      </w:r>
      <w:r w:rsidRPr="005B6B46">
        <w:rPr>
          <w:rFonts w:ascii="Palatino Linotype" w:hAnsi="Palatino Linotype"/>
          <w:bCs/>
        </w:rPr>
        <w:t>88</w:t>
      </w:r>
      <w:r w:rsidRPr="007F79EB">
        <w:rPr>
          <w:rFonts w:ascii="Palatino Linotype" w:hAnsi="Palatino Linotype"/>
          <w:bCs/>
        </w:rPr>
        <w:t>(1034), 311-319.</w:t>
      </w:r>
    </w:p>
    <w:p w14:paraId="7082F170" w14:textId="77777777" w:rsidR="00B87935" w:rsidRPr="00382886" w:rsidRDefault="00B87935" w:rsidP="006F0F5E">
      <w:pPr>
        <w:numPr>
          <w:ilvl w:val="0"/>
          <w:numId w:val="1"/>
        </w:numPr>
        <w:spacing w:after="0" w:line="240" w:lineRule="auto"/>
        <w:ind w:left="426" w:hanging="426"/>
        <w:jc w:val="both"/>
        <w:rPr>
          <w:rFonts w:ascii="Palatino Linotype" w:hAnsi="Palatino Linotype"/>
          <w:noProof/>
          <w:color w:val="000000"/>
        </w:rPr>
      </w:pPr>
      <w:proofErr w:type="spellStart"/>
      <w:r w:rsidRPr="00B84DCB">
        <w:rPr>
          <w:rFonts w:ascii="Palatino Linotype" w:hAnsi="Palatino Linotype"/>
          <w:lang w:val="nb-NO"/>
        </w:rPr>
        <w:t>Corley</w:t>
      </w:r>
      <w:proofErr w:type="spellEnd"/>
      <w:r w:rsidRPr="00B84DCB">
        <w:rPr>
          <w:rFonts w:ascii="Palatino Linotype" w:hAnsi="Palatino Linotype"/>
          <w:lang w:val="nb-NO"/>
        </w:rPr>
        <w:t xml:space="preserve">, R. H. V. &amp; </w:t>
      </w:r>
      <w:proofErr w:type="spellStart"/>
      <w:r w:rsidRPr="00B84DCB">
        <w:rPr>
          <w:rFonts w:ascii="Palatino Linotype" w:hAnsi="Palatino Linotype"/>
          <w:lang w:val="nb-NO"/>
        </w:rPr>
        <w:t>Tinker</w:t>
      </w:r>
      <w:proofErr w:type="spellEnd"/>
      <w:r w:rsidRPr="00B84DCB">
        <w:rPr>
          <w:rFonts w:ascii="Palatino Linotype" w:hAnsi="Palatino Linotype"/>
          <w:lang w:val="nb-NO"/>
        </w:rPr>
        <w:t xml:space="preserve">, P. B. 2003. </w:t>
      </w:r>
      <w:r w:rsidRPr="007F79EB">
        <w:rPr>
          <w:rFonts w:ascii="Palatino Linotype" w:hAnsi="Palatino Linotype"/>
          <w:i/>
          <w:lang w:val="en-MY"/>
        </w:rPr>
        <w:t>The Oil Palm</w:t>
      </w:r>
      <w:r w:rsidRPr="007F79EB">
        <w:rPr>
          <w:rFonts w:ascii="Palatino Linotype" w:hAnsi="Palatino Linotype"/>
          <w:lang w:val="en-MY"/>
        </w:rPr>
        <w:t xml:space="preserve"> (4</w:t>
      </w:r>
      <w:r w:rsidRPr="007F79EB">
        <w:rPr>
          <w:rFonts w:ascii="Palatino Linotype" w:hAnsi="Palatino Linotype"/>
          <w:vertAlign w:val="superscript"/>
          <w:lang w:val="en-MY"/>
        </w:rPr>
        <w:t>th</w:t>
      </w:r>
      <w:r w:rsidRPr="007F79EB">
        <w:rPr>
          <w:rFonts w:ascii="Palatino Linotype" w:hAnsi="Palatino Linotype"/>
          <w:lang w:val="en-MY"/>
        </w:rPr>
        <w:t xml:space="preserve"> edition). Oxford </w:t>
      </w:r>
      <w:r w:rsidRPr="007F79EB">
        <w:rPr>
          <w:rFonts w:ascii="Palatino Linotype" w:hAnsi="Palatino Linotype"/>
          <w:color w:val="FF0000"/>
          <w:lang w:val="en-MY"/>
        </w:rPr>
        <w:t>(city of the publisher)</w:t>
      </w:r>
      <w:r w:rsidRPr="007F79EB">
        <w:rPr>
          <w:rFonts w:ascii="Palatino Linotype" w:hAnsi="Palatino Linotype"/>
          <w:lang w:val="en-MY"/>
        </w:rPr>
        <w:t xml:space="preserve">: Blackwell Publishing </w:t>
      </w:r>
      <w:r w:rsidRPr="007F79EB">
        <w:rPr>
          <w:rFonts w:ascii="Palatino Linotype" w:hAnsi="Palatino Linotype"/>
          <w:color w:val="FF0000"/>
          <w:lang w:val="en-MY"/>
        </w:rPr>
        <w:t>(publisher)</w:t>
      </w:r>
      <w:r w:rsidRPr="007F79EB">
        <w:rPr>
          <w:rFonts w:ascii="Palatino Linotype" w:hAnsi="Palatino Linotype"/>
          <w:lang w:val="en-MY"/>
        </w:rPr>
        <w:t xml:space="preserve">. </w:t>
      </w:r>
      <w:r w:rsidRPr="007F79EB">
        <w:rPr>
          <w:rFonts w:ascii="Palatino Linotype" w:hAnsi="Palatino Linotype"/>
          <w:noProof/>
          <w:color w:val="FF0000"/>
        </w:rPr>
        <w:t>(</w:t>
      </w:r>
      <w:r w:rsidRPr="007F79EB">
        <w:rPr>
          <w:rFonts w:ascii="Palatino Linotype" w:hAnsi="Palatino Linotype"/>
          <w:noProof/>
          <w:color w:val="FF0000"/>
          <w:u w:val="single"/>
        </w:rPr>
        <w:t>Example</w:t>
      </w:r>
      <w:r w:rsidRPr="007F79EB">
        <w:rPr>
          <w:rFonts w:ascii="Palatino Linotype" w:hAnsi="Palatino Linotype"/>
          <w:noProof/>
          <w:color w:val="FF0000"/>
        </w:rPr>
        <w:t xml:space="preserve"> of book)</w:t>
      </w:r>
    </w:p>
    <w:p w14:paraId="6A75501E" w14:textId="77777777" w:rsidR="00B87935" w:rsidRPr="00382886" w:rsidRDefault="00B87935" w:rsidP="006F0F5E">
      <w:pPr>
        <w:numPr>
          <w:ilvl w:val="0"/>
          <w:numId w:val="1"/>
        </w:numPr>
        <w:spacing w:after="0" w:line="240" w:lineRule="auto"/>
        <w:ind w:left="426" w:hanging="426"/>
        <w:jc w:val="both"/>
        <w:rPr>
          <w:rFonts w:ascii="Palatino Linotype" w:hAnsi="Palatino Linotype"/>
          <w:noProof/>
          <w:color w:val="000000"/>
        </w:rPr>
      </w:pPr>
      <w:r w:rsidRPr="007F79EB">
        <w:rPr>
          <w:rFonts w:ascii="Palatino Linotype" w:hAnsi="Palatino Linotype"/>
          <w:bCs/>
        </w:rPr>
        <w:t xml:space="preserve">Joy, P. P., Thomas, J., Mathew, J. &amp; Skaria, B. P. 2001. Medicinal Plants. </w:t>
      </w:r>
      <w:r w:rsidRPr="007F79EB">
        <w:rPr>
          <w:rFonts w:ascii="Palatino Linotype" w:hAnsi="Palatino Linotype"/>
          <w:bCs/>
          <w:i/>
        </w:rPr>
        <w:t>In</w:t>
      </w:r>
      <w:r w:rsidRPr="007F79EB">
        <w:rPr>
          <w:rFonts w:ascii="Palatino Linotype" w:hAnsi="Palatino Linotype"/>
          <w:bCs/>
        </w:rPr>
        <w:t>: Bose, T. K., Ka</w:t>
      </w:r>
      <w:r w:rsidR="00BD4621">
        <w:rPr>
          <w:rFonts w:ascii="Palatino Linotype" w:hAnsi="Palatino Linotype"/>
          <w:bCs/>
        </w:rPr>
        <w:t>bir, J., Das, P. &amp; Joy, P. P. (E</w:t>
      </w:r>
      <w:r w:rsidRPr="007F79EB">
        <w:rPr>
          <w:rFonts w:ascii="Palatino Linotype" w:hAnsi="Palatino Linotype"/>
          <w:bCs/>
        </w:rPr>
        <w:t>ds.).</w:t>
      </w:r>
      <w:r w:rsidRPr="007F79EB">
        <w:rPr>
          <w:rFonts w:ascii="Palatino Linotype" w:hAnsi="Palatino Linotype"/>
          <w:bCs/>
          <w:i/>
        </w:rPr>
        <w:t xml:space="preserve"> </w:t>
      </w:r>
      <w:r w:rsidRPr="007F79EB">
        <w:rPr>
          <w:rFonts w:ascii="Palatino Linotype" w:hAnsi="Palatino Linotype"/>
          <w:bCs/>
          <w:i/>
          <w:iCs/>
        </w:rPr>
        <w:t>Tropical Horticulture</w:t>
      </w:r>
      <w:r w:rsidRPr="007F79EB">
        <w:rPr>
          <w:rFonts w:ascii="Palatino Linotype" w:hAnsi="Palatino Linotype"/>
          <w:bCs/>
          <w:iCs/>
        </w:rPr>
        <w:t xml:space="preserve"> (Vol. 2</w:t>
      </w:r>
      <w:r w:rsidRPr="007F79EB">
        <w:rPr>
          <w:rFonts w:ascii="Palatino Linotype" w:hAnsi="Palatino Linotype"/>
          <w:bCs/>
          <w:i/>
          <w:iCs/>
        </w:rPr>
        <w:t>)</w:t>
      </w:r>
      <w:r w:rsidRPr="007F79EB">
        <w:rPr>
          <w:rFonts w:ascii="Palatino Linotype" w:hAnsi="Palatino Linotype"/>
          <w:bCs/>
        </w:rPr>
        <w:t xml:space="preserve">. Calcutta </w:t>
      </w:r>
      <w:r w:rsidRPr="007F79EB">
        <w:rPr>
          <w:rFonts w:ascii="Palatino Linotype" w:hAnsi="Palatino Linotype"/>
          <w:color w:val="FF0000"/>
          <w:lang w:val="en-MY"/>
        </w:rPr>
        <w:t>(city of the publisher)</w:t>
      </w:r>
      <w:r w:rsidRPr="007F79EB">
        <w:rPr>
          <w:rFonts w:ascii="Palatino Linotype" w:hAnsi="Palatino Linotype"/>
          <w:bCs/>
        </w:rPr>
        <w:t xml:space="preserve">: Naya Prokash </w:t>
      </w:r>
      <w:r w:rsidRPr="007F79EB">
        <w:rPr>
          <w:rFonts w:ascii="Palatino Linotype" w:hAnsi="Palatino Linotype"/>
          <w:color w:val="FF0000"/>
          <w:lang w:val="en-MY"/>
        </w:rPr>
        <w:t>(publisher)</w:t>
      </w:r>
      <w:r w:rsidRPr="007F79EB">
        <w:rPr>
          <w:rFonts w:ascii="Palatino Linotype" w:hAnsi="Palatino Linotype"/>
          <w:bCs/>
        </w:rPr>
        <w:t>.</w:t>
      </w:r>
      <w:r w:rsidRPr="007F79EB">
        <w:rPr>
          <w:rFonts w:ascii="Palatino Linotype" w:hAnsi="Palatino Linotype"/>
          <w:noProof/>
          <w:color w:val="FF0000"/>
        </w:rPr>
        <w:t xml:space="preserve"> (</w:t>
      </w:r>
      <w:r w:rsidRPr="007F79EB">
        <w:rPr>
          <w:rFonts w:ascii="Palatino Linotype" w:hAnsi="Palatino Linotype"/>
          <w:noProof/>
          <w:color w:val="FF0000"/>
          <w:u w:val="single"/>
        </w:rPr>
        <w:t>Example</w:t>
      </w:r>
      <w:r w:rsidRPr="007F79EB">
        <w:rPr>
          <w:rFonts w:ascii="Palatino Linotype" w:hAnsi="Palatino Linotype"/>
          <w:noProof/>
          <w:color w:val="FF0000"/>
        </w:rPr>
        <w:t xml:space="preserve"> of book chapter) </w:t>
      </w:r>
    </w:p>
    <w:p w14:paraId="318F879C" w14:textId="77777777" w:rsidR="00B87935" w:rsidRPr="00382886" w:rsidRDefault="00B87935" w:rsidP="006F0F5E">
      <w:pPr>
        <w:numPr>
          <w:ilvl w:val="0"/>
          <w:numId w:val="1"/>
        </w:numPr>
        <w:spacing w:after="0" w:line="240" w:lineRule="auto"/>
        <w:ind w:left="426" w:hanging="426"/>
        <w:jc w:val="both"/>
        <w:rPr>
          <w:rFonts w:ascii="Palatino Linotype" w:hAnsi="Palatino Linotype"/>
          <w:noProof/>
          <w:color w:val="000000"/>
        </w:rPr>
      </w:pPr>
      <w:r w:rsidRPr="007F79EB">
        <w:rPr>
          <w:rFonts w:ascii="Palatino Linotype" w:hAnsi="Palatino Linotype"/>
          <w:noProof/>
          <w:color w:val="000000"/>
        </w:rPr>
        <w:t xml:space="preserve">Linares, N. V. 2011. </w:t>
      </w:r>
      <w:r w:rsidRPr="007F79EB">
        <w:rPr>
          <w:rFonts w:ascii="Palatino Linotype" w:hAnsi="Palatino Linotype"/>
          <w:i/>
          <w:noProof/>
          <w:color w:val="000000"/>
        </w:rPr>
        <w:t>Analysis of Solar Water Heating Systems in Single Family Houses-Comparison between Finnish and Spanish Situation</w:t>
      </w:r>
      <w:r w:rsidRPr="007F79EB">
        <w:rPr>
          <w:rFonts w:ascii="Palatino Linotype" w:hAnsi="Palatino Linotype"/>
          <w:noProof/>
          <w:color w:val="000000"/>
        </w:rPr>
        <w:t xml:space="preserve">. MSc Thesis, Tampere University of Technology, Finland. </w:t>
      </w:r>
      <w:r w:rsidRPr="007F79EB">
        <w:rPr>
          <w:rFonts w:ascii="Palatino Linotype" w:hAnsi="Palatino Linotype"/>
          <w:noProof/>
          <w:color w:val="FF0000"/>
        </w:rPr>
        <w:t>(</w:t>
      </w:r>
      <w:r w:rsidRPr="007F79EB">
        <w:rPr>
          <w:rFonts w:ascii="Palatino Linotype" w:hAnsi="Palatino Linotype"/>
          <w:noProof/>
          <w:color w:val="FF0000"/>
          <w:u w:val="single"/>
        </w:rPr>
        <w:t>Example</w:t>
      </w:r>
      <w:r w:rsidRPr="007F79EB">
        <w:rPr>
          <w:rFonts w:ascii="Palatino Linotype" w:hAnsi="Palatino Linotype"/>
          <w:noProof/>
          <w:color w:val="FF0000"/>
        </w:rPr>
        <w:t xml:space="preserve"> of thesis)</w:t>
      </w:r>
    </w:p>
    <w:p w14:paraId="6A52370C" w14:textId="77777777" w:rsidR="00B87935" w:rsidRPr="00EB64A7" w:rsidRDefault="00BD4621" w:rsidP="00EB64A7">
      <w:pPr>
        <w:numPr>
          <w:ilvl w:val="0"/>
          <w:numId w:val="1"/>
        </w:numPr>
        <w:spacing w:after="0" w:line="240" w:lineRule="auto"/>
        <w:ind w:left="426" w:hanging="426"/>
        <w:jc w:val="both"/>
        <w:rPr>
          <w:rFonts w:ascii="Palatino Linotype" w:hAnsi="Palatino Linotype"/>
          <w:noProof/>
          <w:color w:val="000000"/>
        </w:rPr>
      </w:pPr>
      <w:r w:rsidRPr="007F79EB">
        <w:rPr>
          <w:rFonts w:ascii="Palatino Linotype" w:hAnsi="Palatino Linotype"/>
          <w:noProof/>
        </w:rPr>
        <w:t xml:space="preserve">MPOB </w:t>
      </w:r>
      <w:r w:rsidR="00B87935" w:rsidRPr="007F79EB">
        <w:rPr>
          <w:rFonts w:ascii="Palatino Linotype" w:hAnsi="Palatino Linotype"/>
          <w:noProof/>
        </w:rPr>
        <w:t>(</w:t>
      </w:r>
      <w:r w:rsidRPr="007F79EB">
        <w:rPr>
          <w:rFonts w:ascii="Palatino Linotype" w:hAnsi="Palatino Linotype"/>
          <w:noProof/>
        </w:rPr>
        <w:t>Malaysian Palm Oil Board</w:t>
      </w:r>
      <w:r w:rsidR="00B87935" w:rsidRPr="007F79EB">
        <w:rPr>
          <w:rFonts w:ascii="Palatino Linotype" w:hAnsi="Palatino Linotype"/>
          <w:noProof/>
        </w:rPr>
        <w:t>)</w:t>
      </w:r>
      <w:r w:rsidR="00575DD4">
        <w:rPr>
          <w:rFonts w:ascii="Palatino Linotype" w:hAnsi="Palatino Linotype"/>
          <w:noProof/>
        </w:rPr>
        <w:t>.</w:t>
      </w:r>
      <w:r w:rsidR="00B87935" w:rsidRPr="007F79EB">
        <w:rPr>
          <w:rFonts w:ascii="Palatino Linotype" w:hAnsi="Palatino Linotype"/>
          <w:noProof/>
        </w:rPr>
        <w:t xml:space="preserve"> 2012. </w:t>
      </w:r>
      <w:r w:rsidR="00B87935" w:rsidRPr="007F79EB">
        <w:rPr>
          <w:rFonts w:ascii="Palatino Linotype" w:hAnsi="Palatino Linotype"/>
          <w:i/>
          <w:noProof/>
        </w:rPr>
        <w:t>Summary of The Malaysian Oil Palm Industry 2012</w:t>
      </w:r>
      <w:r w:rsidR="00B87935" w:rsidRPr="007F79EB">
        <w:rPr>
          <w:rFonts w:ascii="Palatino Linotype" w:hAnsi="Palatino Linotype"/>
          <w:noProof/>
        </w:rPr>
        <w:t xml:space="preserve"> </w:t>
      </w:r>
      <w:r w:rsidR="00B87935" w:rsidRPr="007F79EB">
        <w:rPr>
          <w:rFonts w:ascii="Palatino Linotype" w:hAnsi="Palatino Linotype"/>
          <w:noProof/>
          <w:color w:val="FF0000"/>
        </w:rPr>
        <w:t xml:space="preserve">(title of the webpage) </w:t>
      </w:r>
      <w:r w:rsidR="00B87935" w:rsidRPr="007F79EB">
        <w:rPr>
          <w:rFonts w:ascii="Palatino Linotype" w:hAnsi="Palatino Linotype"/>
          <w:noProof/>
        </w:rPr>
        <w:t>(</w:t>
      </w:r>
      <w:r w:rsidR="00EB64A7" w:rsidRPr="00EB64A7">
        <w:rPr>
          <w:rFonts w:ascii="Palatino Linotype" w:hAnsi="Palatino Linotype"/>
          <w:noProof/>
        </w:rPr>
        <w:t>http://bepi.mpob.gov.my/index.php/en/summary-2/824-summary-2017.html</w:t>
      </w:r>
      <w:r w:rsidR="00B87935" w:rsidRPr="007F79EB">
        <w:rPr>
          <w:rFonts w:ascii="Palatino Linotype" w:hAnsi="Palatino Linotype"/>
          <w:noProof/>
        </w:rPr>
        <w:t xml:space="preserve"> </w:t>
      </w:r>
      <w:r w:rsidR="00B87935" w:rsidRPr="007F79EB">
        <w:rPr>
          <w:rFonts w:ascii="Palatino Linotype" w:hAnsi="Palatino Linotype"/>
          <w:noProof/>
          <w:color w:val="FF0000"/>
        </w:rPr>
        <w:t>- copy and paste the webpage URL</w:t>
      </w:r>
      <w:r w:rsidR="00B87935" w:rsidRPr="007F79EB">
        <w:rPr>
          <w:rFonts w:ascii="Palatino Linotype" w:hAnsi="Palatino Linotype"/>
          <w:noProof/>
        </w:rPr>
        <w:t xml:space="preserve">). </w:t>
      </w:r>
      <w:r w:rsidR="00413425">
        <w:rPr>
          <w:rFonts w:ascii="Palatino Linotype" w:hAnsi="Palatino Linotype"/>
          <w:noProof/>
        </w:rPr>
        <w:t>Last a</w:t>
      </w:r>
      <w:r w:rsidR="00B87935" w:rsidRPr="007F79EB">
        <w:rPr>
          <w:rFonts w:ascii="Palatino Linotype" w:hAnsi="Palatino Linotype"/>
          <w:noProof/>
        </w:rPr>
        <w:t>ccesssed on 2 January 20</w:t>
      </w:r>
      <w:r>
        <w:rPr>
          <w:rFonts w:ascii="Palatino Linotype" w:hAnsi="Palatino Linotype"/>
          <w:noProof/>
        </w:rPr>
        <w:t>2</w:t>
      </w:r>
      <w:r w:rsidR="00B87935" w:rsidRPr="007F79EB">
        <w:rPr>
          <w:rFonts w:ascii="Palatino Linotype" w:hAnsi="Palatino Linotype"/>
          <w:noProof/>
        </w:rPr>
        <w:t xml:space="preserve">1. </w:t>
      </w:r>
      <w:r w:rsidR="00B87935" w:rsidRPr="007F79EB">
        <w:rPr>
          <w:rFonts w:ascii="Palatino Linotype" w:hAnsi="Palatino Linotype"/>
          <w:noProof/>
          <w:color w:val="FF0000"/>
        </w:rPr>
        <w:t>(</w:t>
      </w:r>
      <w:r w:rsidR="00B87935" w:rsidRPr="007F79EB">
        <w:rPr>
          <w:rFonts w:ascii="Palatino Linotype" w:hAnsi="Palatino Linotype"/>
          <w:noProof/>
          <w:color w:val="FF0000"/>
          <w:u w:val="single"/>
        </w:rPr>
        <w:t>Example</w:t>
      </w:r>
      <w:r w:rsidR="00B87935" w:rsidRPr="007F79EB">
        <w:rPr>
          <w:rFonts w:ascii="Palatino Linotype" w:hAnsi="Palatino Linotype"/>
          <w:noProof/>
          <w:color w:val="FF0000"/>
        </w:rPr>
        <w:t xml:space="preserve"> of internet </w:t>
      </w:r>
      <w:r w:rsidR="007E3A1C">
        <w:rPr>
          <w:rFonts w:ascii="Palatino Linotype" w:hAnsi="Palatino Linotype"/>
          <w:noProof/>
          <w:color w:val="FF0000"/>
        </w:rPr>
        <w:t>document</w:t>
      </w:r>
      <w:r w:rsidR="00EB64A7">
        <w:rPr>
          <w:rFonts w:ascii="Palatino Linotype" w:hAnsi="Palatino Linotype"/>
          <w:noProof/>
          <w:color w:val="FF0000"/>
        </w:rPr>
        <w:t xml:space="preserve"> without author</w:t>
      </w:r>
      <w:r w:rsidR="00B87935" w:rsidRPr="007F79EB">
        <w:rPr>
          <w:rFonts w:ascii="Palatino Linotype" w:hAnsi="Palatino Linotype"/>
          <w:noProof/>
          <w:color w:val="FF0000"/>
        </w:rPr>
        <w:t>)</w:t>
      </w:r>
    </w:p>
    <w:p w14:paraId="6F16BD38" w14:textId="77777777" w:rsidR="00EB64A7" w:rsidRPr="00382886" w:rsidRDefault="00575DD4" w:rsidP="00EB64A7">
      <w:pPr>
        <w:numPr>
          <w:ilvl w:val="0"/>
          <w:numId w:val="1"/>
        </w:numPr>
        <w:spacing w:after="0" w:line="240" w:lineRule="auto"/>
        <w:ind w:left="426" w:hanging="426"/>
        <w:jc w:val="both"/>
        <w:rPr>
          <w:rFonts w:ascii="Palatino Linotype" w:hAnsi="Palatino Linotype"/>
          <w:noProof/>
          <w:color w:val="000000"/>
        </w:rPr>
      </w:pPr>
      <w:r>
        <w:rPr>
          <w:rFonts w:ascii="Palatino Linotype" w:hAnsi="Palatino Linotype" w:cs="Arial"/>
        </w:rPr>
        <w:t xml:space="preserve">Takahashi, D. </w:t>
      </w:r>
      <w:r w:rsidR="00EB64A7">
        <w:rPr>
          <w:rFonts w:ascii="Palatino Linotype" w:hAnsi="Palatino Linotype" w:cs="Arial"/>
        </w:rPr>
        <w:t>2016.</w:t>
      </w:r>
      <w:r w:rsidR="00EB64A7" w:rsidRPr="004D2778">
        <w:rPr>
          <w:rFonts w:ascii="Palatino Linotype" w:hAnsi="Palatino Linotype" w:cs="Arial"/>
        </w:rPr>
        <w:t xml:space="preserve"> </w:t>
      </w:r>
      <w:r w:rsidR="00EB64A7" w:rsidRPr="003D2A40">
        <w:rPr>
          <w:rFonts w:ascii="Palatino Linotype" w:hAnsi="Palatino Linotype" w:cs="Arial"/>
          <w:i/>
        </w:rPr>
        <w:t>Southeast Asian kids are 20% more active on mobile than U.S. kids</w:t>
      </w:r>
      <w:r w:rsidR="00EB64A7" w:rsidRPr="004D2778">
        <w:rPr>
          <w:rFonts w:ascii="Palatino Linotype" w:hAnsi="Palatino Linotype" w:cs="Arial"/>
        </w:rPr>
        <w:t xml:space="preserve"> </w:t>
      </w:r>
      <w:r w:rsidR="00EB64A7">
        <w:rPr>
          <w:rFonts w:ascii="Palatino Linotype" w:hAnsi="Palatino Linotype" w:cs="Arial"/>
        </w:rPr>
        <w:t>(</w:t>
      </w:r>
      <w:r w:rsidR="00EB64A7" w:rsidRPr="003D2A40">
        <w:rPr>
          <w:rFonts w:ascii="Palatino Linotype" w:hAnsi="Palatino Linotype" w:cs="Arial"/>
        </w:rPr>
        <w:t>https://venturebeat.com/2016/01/13/southeast-asian-kids-are-20-more-active-on-mobile-than-u-s-kids/</w:t>
      </w:r>
      <w:r w:rsidR="00EB64A7">
        <w:rPr>
          <w:rFonts w:ascii="Palatino Linotype" w:hAnsi="Palatino Linotype" w:cs="Arial"/>
        </w:rPr>
        <w:t>). Last accessed on 1 August 20</w:t>
      </w:r>
      <w:r w:rsidR="00BD4621">
        <w:rPr>
          <w:rFonts w:ascii="Palatino Linotype" w:hAnsi="Palatino Linotype" w:cs="Arial"/>
        </w:rPr>
        <w:t>2</w:t>
      </w:r>
      <w:r w:rsidR="00EB64A7">
        <w:rPr>
          <w:rFonts w:ascii="Palatino Linotype" w:hAnsi="Palatino Linotype" w:cs="Arial"/>
        </w:rPr>
        <w:t>1.</w:t>
      </w:r>
      <w:r w:rsidR="00EB64A7" w:rsidRPr="00EB64A7">
        <w:rPr>
          <w:rFonts w:ascii="Palatino Linotype" w:hAnsi="Palatino Linotype"/>
          <w:noProof/>
          <w:color w:val="FF0000"/>
        </w:rPr>
        <w:t xml:space="preserve"> </w:t>
      </w:r>
      <w:r w:rsidR="00EB64A7" w:rsidRPr="007F79EB">
        <w:rPr>
          <w:rFonts w:ascii="Palatino Linotype" w:hAnsi="Palatino Linotype"/>
          <w:noProof/>
          <w:color w:val="FF0000"/>
        </w:rPr>
        <w:t>(</w:t>
      </w:r>
      <w:r w:rsidR="00EB64A7" w:rsidRPr="007F79EB">
        <w:rPr>
          <w:rFonts w:ascii="Palatino Linotype" w:hAnsi="Palatino Linotype"/>
          <w:noProof/>
          <w:color w:val="FF0000"/>
          <w:u w:val="single"/>
        </w:rPr>
        <w:t>Example</w:t>
      </w:r>
      <w:r w:rsidR="00EB64A7" w:rsidRPr="007F79EB">
        <w:rPr>
          <w:rFonts w:ascii="Palatino Linotype" w:hAnsi="Palatino Linotype"/>
          <w:noProof/>
          <w:color w:val="FF0000"/>
        </w:rPr>
        <w:t xml:space="preserve"> of internet </w:t>
      </w:r>
      <w:r w:rsidR="00EB64A7">
        <w:rPr>
          <w:rFonts w:ascii="Palatino Linotype" w:hAnsi="Palatino Linotype"/>
          <w:noProof/>
          <w:color w:val="FF0000"/>
        </w:rPr>
        <w:t>document with author</w:t>
      </w:r>
      <w:r w:rsidR="00EB64A7" w:rsidRPr="007F79EB">
        <w:rPr>
          <w:rFonts w:ascii="Palatino Linotype" w:hAnsi="Palatino Linotype"/>
          <w:noProof/>
          <w:color w:val="FF0000"/>
        </w:rPr>
        <w:t>)</w:t>
      </w:r>
    </w:p>
    <w:p w14:paraId="566602D5" w14:textId="77777777" w:rsidR="0046766C" w:rsidRPr="007F79EB" w:rsidRDefault="00B87935" w:rsidP="006F0F5E">
      <w:pPr>
        <w:numPr>
          <w:ilvl w:val="0"/>
          <w:numId w:val="1"/>
        </w:numPr>
        <w:spacing w:after="0" w:line="240" w:lineRule="auto"/>
        <w:ind w:left="426" w:hanging="426"/>
        <w:jc w:val="both"/>
        <w:rPr>
          <w:rFonts w:ascii="Palatino Linotype" w:hAnsi="Palatino Linotype"/>
          <w:noProof/>
          <w:color w:val="000000"/>
        </w:rPr>
      </w:pPr>
      <w:r w:rsidRPr="007F79EB">
        <w:rPr>
          <w:rFonts w:ascii="Palatino Linotype" w:hAnsi="Palatino Linotype"/>
          <w:noProof/>
          <w:color w:val="000000"/>
        </w:rPr>
        <w:t xml:space="preserve">Yunus, N. M. &amp; Radhakhrisnan, V. R. 2004. Absorption of CO2 and Other Acid Gases in Aqueous Solutions of Amines </w:t>
      </w:r>
      <w:r w:rsidRPr="007F79EB">
        <w:rPr>
          <w:rFonts w:ascii="Palatino Linotype" w:hAnsi="Palatino Linotype" w:cs="Tahoma"/>
          <w:noProof/>
          <w:color w:val="000000"/>
        </w:rPr>
        <w:t>-</w:t>
      </w:r>
      <w:r w:rsidRPr="007F79EB">
        <w:rPr>
          <w:rFonts w:ascii="Palatino Linotype" w:hAnsi="Palatino Linotype"/>
          <w:noProof/>
          <w:color w:val="000000"/>
        </w:rPr>
        <w:t xml:space="preserve"> A Review. </w:t>
      </w:r>
      <w:r w:rsidRPr="007F79EB">
        <w:rPr>
          <w:rFonts w:ascii="Palatino Linotype" w:hAnsi="Palatino Linotype"/>
          <w:i/>
          <w:noProof/>
          <w:color w:val="000000"/>
        </w:rPr>
        <w:t>Proceedings of the 18th Symposium of Malaysian Chemical Engineers (SOMChE)</w:t>
      </w:r>
      <w:r w:rsidRPr="007F79EB">
        <w:rPr>
          <w:rFonts w:ascii="Palatino Linotype" w:hAnsi="Palatino Linotype"/>
          <w:noProof/>
          <w:color w:val="000000"/>
        </w:rPr>
        <w:t xml:space="preserve">. </w:t>
      </w:r>
      <w:r w:rsidRPr="007F79EB">
        <w:rPr>
          <w:rFonts w:ascii="Palatino Linotype" w:hAnsi="Palatino Linotype"/>
          <w:bCs/>
        </w:rPr>
        <w:t>2</w:t>
      </w:r>
      <w:r w:rsidR="00BD4621">
        <w:rPr>
          <w:rFonts w:ascii="Palatino Linotype" w:hAnsi="Palatino Linotype"/>
          <w:bCs/>
        </w:rPr>
        <w:t xml:space="preserve">9-31 </w:t>
      </w:r>
      <w:proofErr w:type="gramStart"/>
      <w:r w:rsidR="00BD4621">
        <w:rPr>
          <w:rFonts w:ascii="Palatino Linotype" w:hAnsi="Palatino Linotype"/>
          <w:bCs/>
        </w:rPr>
        <w:t>August,</w:t>
      </w:r>
      <w:proofErr w:type="gramEnd"/>
      <w:r w:rsidR="00BD4621">
        <w:rPr>
          <w:rFonts w:ascii="Palatino Linotype" w:hAnsi="Palatino Linotype"/>
          <w:bCs/>
        </w:rPr>
        <w:t xml:space="preserve"> 2013,</w:t>
      </w:r>
      <w:r w:rsidRPr="007F79EB">
        <w:rPr>
          <w:rFonts w:ascii="Palatino Linotype" w:hAnsi="Palatino Linotype"/>
          <w:bCs/>
        </w:rPr>
        <w:t xml:space="preserve"> Macau, China. </w:t>
      </w:r>
      <w:r w:rsidRPr="007F79EB">
        <w:rPr>
          <w:rFonts w:ascii="Palatino Linotype" w:hAnsi="Palatino Linotype"/>
          <w:noProof/>
          <w:color w:val="000000"/>
        </w:rPr>
        <w:t xml:space="preserve">pp 2-9. </w:t>
      </w:r>
      <w:r w:rsidRPr="007F79EB">
        <w:rPr>
          <w:rFonts w:ascii="Palatino Linotype" w:hAnsi="Palatino Linotype"/>
          <w:noProof/>
          <w:color w:val="FF0000"/>
        </w:rPr>
        <w:t>(</w:t>
      </w:r>
      <w:r w:rsidRPr="007F79EB">
        <w:rPr>
          <w:rFonts w:ascii="Palatino Linotype" w:hAnsi="Palatino Linotype"/>
          <w:noProof/>
          <w:color w:val="FF0000"/>
          <w:u w:val="single"/>
        </w:rPr>
        <w:t>Example</w:t>
      </w:r>
      <w:r w:rsidRPr="007F79EB">
        <w:rPr>
          <w:rFonts w:ascii="Palatino Linotype" w:hAnsi="Palatino Linotype"/>
          <w:noProof/>
          <w:color w:val="FF0000"/>
        </w:rPr>
        <w:t xml:space="preserve"> of </w:t>
      </w:r>
      <w:r w:rsidRPr="007F79EB">
        <w:rPr>
          <w:rFonts w:ascii="Palatino Linotype" w:hAnsi="Palatino Linotype"/>
          <w:b/>
          <w:noProof/>
          <w:color w:val="FF0000"/>
        </w:rPr>
        <w:t>conference proceedings. PLEASE PROVIDE FULL NAME OF THE PROCEEDINGS TOGETHER WITH THE CONFERENCE DATE AND PLACE AND PAGE NUMBER</w:t>
      </w:r>
      <w:r w:rsidRPr="007F79EB">
        <w:rPr>
          <w:rFonts w:ascii="Palatino Linotype" w:hAnsi="Palatino Linotype"/>
          <w:noProof/>
          <w:color w:val="FF0000"/>
        </w:rPr>
        <w:t>)</w:t>
      </w:r>
      <w:bookmarkEnd w:id="0"/>
    </w:p>
    <w:sectPr w:rsidR="0046766C" w:rsidRPr="007F79EB" w:rsidSect="00AF4743">
      <w:headerReference w:type="default" r:id="rId17"/>
      <w:footerReference w:type="default" r:id="rId18"/>
      <w:headerReference w:type="first" r:id="rId19"/>
      <w:footerReference w:type="first" r:id="rId20"/>
      <w:pgSz w:w="11906" w:h="16838"/>
      <w:pgMar w:top="1077" w:right="851" w:bottom="1077" w:left="1247" w:header="680" w:footer="771"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4DAAF" w14:textId="77777777" w:rsidR="003D19BA" w:rsidRDefault="003D19BA" w:rsidP="00AD590E">
      <w:pPr>
        <w:spacing w:after="0" w:line="240" w:lineRule="auto"/>
      </w:pPr>
      <w:r>
        <w:separator/>
      </w:r>
    </w:p>
  </w:endnote>
  <w:endnote w:type="continuationSeparator" w:id="0">
    <w:p w14:paraId="7927B694" w14:textId="77777777" w:rsidR="003D19BA" w:rsidRDefault="003D19BA" w:rsidP="00AD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C9E0" w14:textId="77777777" w:rsidR="00D73C43" w:rsidRPr="00B84DCB" w:rsidRDefault="00000000" w:rsidP="00CF5BBA">
    <w:pPr>
      <w:pStyle w:val="Footer"/>
      <w:tabs>
        <w:tab w:val="clear" w:pos="4513"/>
        <w:tab w:val="clear" w:pos="9026"/>
      </w:tabs>
      <w:jc w:val="center"/>
      <w:rPr>
        <w:rFonts w:ascii="Arial Narrow" w:hAnsi="Arial Narrow"/>
        <w:color w:val="7030A0"/>
        <w:sz w:val="16"/>
        <w:szCs w:val="16"/>
        <w:lang w:val="de-DE"/>
      </w:rPr>
    </w:pPr>
    <w:r>
      <w:rPr>
        <w:rFonts w:ascii="Arial Narrow" w:hAnsi="Arial Narrow"/>
        <w:noProof/>
        <w:color w:val="7030A0"/>
        <w:sz w:val="16"/>
        <w:szCs w:val="16"/>
        <w:lang w:eastAsia="en-US"/>
      </w:rPr>
      <w:pict w14:anchorId="470996CE">
        <v:shapetype id="_x0000_t32" coordsize="21600,21600" o:spt="32" o:oned="t" path="m,l21600,21600e" filled="f">
          <v:path arrowok="t" fillok="f" o:connecttype="none"/>
          <o:lock v:ext="edit" shapetype="t"/>
        </v:shapetype>
        <v:shape id="_x0000_s1037" type="#_x0000_t32" style="position:absolute;left:0;text-align:left;margin-left:83.05pt;margin-top:-3.4pt;width:336.45pt;height:0;z-index:3" o:connectortype="straight" strokecolor="#7030a0"/>
      </w:pict>
    </w:r>
    <w:r w:rsidR="00983107" w:rsidRPr="00B84DCB">
      <w:rPr>
        <w:rStyle w:val="auto-style24"/>
        <w:rFonts w:ascii="Arial Narrow" w:hAnsi="Arial Narrow"/>
        <w:color w:val="7030A0"/>
        <w:sz w:val="16"/>
        <w:szCs w:val="16"/>
        <w:lang w:val="de-DE"/>
      </w:rPr>
      <w:t>E-</w:t>
    </w:r>
    <w:r w:rsidR="00A535EE" w:rsidRPr="00B84DCB">
      <w:rPr>
        <w:rStyle w:val="auto-style24"/>
        <w:rFonts w:ascii="Arial Narrow" w:hAnsi="Arial Narrow"/>
        <w:color w:val="7030A0"/>
        <w:sz w:val="16"/>
        <w:szCs w:val="16"/>
        <w:lang w:val="de-DE"/>
      </w:rPr>
      <w:t xml:space="preserve">ISSN 2289-8786. </w:t>
    </w:r>
    <w:hyperlink r:id="rId1" w:history="1">
      <w:r w:rsidR="00A535EE" w:rsidRPr="00B84DCB">
        <w:rPr>
          <w:rStyle w:val="Hyperlink"/>
          <w:rFonts w:ascii="Arial Narrow" w:hAnsi="Arial Narrow"/>
          <w:color w:val="7030A0"/>
          <w:sz w:val="16"/>
          <w:szCs w:val="16"/>
          <w:u w:val="none"/>
          <w:lang w:val="de-DE"/>
        </w:rPr>
        <w:t>http://tost.unise.org/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38CA" w14:textId="1EA68A3B" w:rsidR="00EC021B" w:rsidRPr="00985058" w:rsidRDefault="00000000" w:rsidP="00CF5BBA">
    <w:pPr>
      <w:pStyle w:val="Footer"/>
      <w:tabs>
        <w:tab w:val="clear" w:pos="4513"/>
        <w:tab w:val="clear" w:pos="9026"/>
      </w:tabs>
      <w:jc w:val="center"/>
      <w:rPr>
        <w:rFonts w:ascii="Arial Narrow" w:hAnsi="Arial Narrow"/>
        <w:color w:val="7030A0"/>
        <w:sz w:val="16"/>
        <w:szCs w:val="16"/>
      </w:rPr>
    </w:pPr>
    <w:r>
      <w:rPr>
        <w:rFonts w:ascii="Arial Narrow" w:hAnsi="Arial Narrow"/>
        <w:noProof/>
        <w:color w:val="7030A0"/>
        <w:sz w:val="16"/>
        <w:szCs w:val="16"/>
        <w:lang w:val="en-MY" w:eastAsia="en-MY"/>
      </w:rPr>
      <w:pict w14:anchorId="36DDEA6F">
        <v:shapetype id="_x0000_t32" coordsize="21600,21600" o:spt="32" o:oned="t" path="m,l21600,21600e" filled="f">
          <v:path arrowok="t" fillok="f" o:connecttype="none"/>
          <o:lock v:ext="edit" shapetype="t"/>
        </v:shapetype>
        <v:shape id="_x0000_s1030" type="#_x0000_t32" style="position:absolute;left:0;text-align:left;margin-left:77.95pt;margin-top:-1.1pt;width:336.45pt;height:0;z-index:1" o:connectortype="straight" strokecolor="#7030a0"/>
      </w:pict>
    </w:r>
    <w:r w:rsidR="00A535EE" w:rsidRPr="00985058">
      <w:rPr>
        <w:rStyle w:val="c5"/>
        <w:rFonts w:ascii="Arial Narrow" w:hAnsi="Arial Narrow"/>
        <w:bCs/>
        <w:color w:val="7030A0"/>
        <w:sz w:val="16"/>
        <w:szCs w:val="16"/>
      </w:rPr>
      <w:t>Auda</w:t>
    </w:r>
    <w:r w:rsidR="00A535EE" w:rsidRPr="00985058">
      <w:rPr>
        <w:rStyle w:val="c5"/>
        <w:rFonts w:ascii="Arial Narrow" w:hAnsi="Arial Narrow"/>
        <w:bCs/>
        <w:i/>
        <w:color w:val="5F497A"/>
        <w:sz w:val="16"/>
        <w:szCs w:val="16"/>
        <w:lang w:eastAsia="ko-KR"/>
      </w:rPr>
      <w:t xml:space="preserve"> </w:t>
    </w:r>
    <w:r w:rsidR="00A535EE" w:rsidRPr="00985058">
      <w:rPr>
        <w:rStyle w:val="c5"/>
        <w:rFonts w:ascii="Arial Narrow" w:hAnsi="Arial Narrow"/>
        <w:bCs/>
        <w:color w:val="FF0000"/>
        <w:sz w:val="16"/>
        <w:szCs w:val="16"/>
        <w:lang w:eastAsia="ko-KR"/>
      </w:rPr>
      <w:t>(first author’s family name)</w:t>
    </w:r>
    <w:r w:rsidR="00A535EE" w:rsidRPr="00985058">
      <w:rPr>
        <w:rStyle w:val="c5"/>
        <w:rFonts w:ascii="Arial Narrow" w:hAnsi="Arial Narrow"/>
        <w:bCs/>
        <w:color w:val="5F497A"/>
        <w:sz w:val="16"/>
        <w:szCs w:val="16"/>
        <w:lang w:eastAsia="ko-KR"/>
      </w:rPr>
      <w:t xml:space="preserve"> </w:t>
    </w:r>
    <w:r w:rsidR="00A535EE" w:rsidRPr="00985058">
      <w:rPr>
        <w:rStyle w:val="c5"/>
        <w:rFonts w:ascii="Arial Narrow" w:hAnsi="Arial Narrow"/>
        <w:bCs/>
        <w:i/>
        <w:color w:val="7030A0"/>
        <w:sz w:val="16"/>
        <w:szCs w:val="16"/>
        <w:lang w:eastAsia="ko-KR"/>
      </w:rPr>
      <w:t>et al.</w:t>
    </w:r>
    <w:r w:rsidR="00A535EE" w:rsidRPr="00985058">
      <w:rPr>
        <w:rStyle w:val="c5"/>
        <w:rFonts w:ascii="Arial Narrow" w:hAnsi="Arial Narrow"/>
        <w:bCs/>
        <w:color w:val="7030A0"/>
        <w:sz w:val="16"/>
        <w:szCs w:val="16"/>
        <w:lang w:eastAsia="ko-KR"/>
      </w:rPr>
      <w:t>,</w:t>
    </w:r>
    <w:r w:rsidR="00A535EE" w:rsidRPr="00985058">
      <w:rPr>
        <w:rStyle w:val="c5"/>
        <w:rFonts w:ascii="Arial Narrow" w:hAnsi="Arial Narrow"/>
        <w:bCs/>
        <w:i/>
        <w:color w:val="7030A0"/>
        <w:sz w:val="16"/>
        <w:szCs w:val="16"/>
        <w:lang w:eastAsia="ko-KR"/>
      </w:rPr>
      <w:t xml:space="preserve"> </w:t>
    </w:r>
    <w:r w:rsidR="00A535EE" w:rsidRPr="00985058">
      <w:rPr>
        <w:rStyle w:val="c5"/>
        <w:rFonts w:ascii="Arial Narrow" w:hAnsi="Arial Narrow"/>
        <w:bCs/>
        <w:color w:val="7030A0"/>
        <w:sz w:val="16"/>
        <w:szCs w:val="16"/>
        <w:lang w:eastAsia="ko-KR"/>
      </w:rPr>
      <w:t>20</w:t>
    </w:r>
    <w:r w:rsidR="00A535EE">
      <w:rPr>
        <w:rStyle w:val="c5"/>
        <w:rFonts w:ascii="Arial Narrow" w:hAnsi="Arial Narrow"/>
        <w:bCs/>
        <w:color w:val="7030A0"/>
        <w:sz w:val="16"/>
        <w:szCs w:val="16"/>
        <w:lang w:eastAsia="ko-KR"/>
      </w:rPr>
      <w:t>2</w:t>
    </w:r>
    <w:r w:rsidR="00B84DCB">
      <w:rPr>
        <w:rStyle w:val="c5"/>
        <w:rFonts w:ascii="Arial Narrow" w:hAnsi="Arial Narrow"/>
        <w:bCs/>
        <w:color w:val="7030A0"/>
        <w:sz w:val="16"/>
        <w:szCs w:val="16"/>
        <w:lang w:eastAsia="ko-KR"/>
      </w:rPr>
      <w:t>4</w:t>
    </w:r>
    <w:r w:rsidR="00A535EE" w:rsidRPr="00985058">
      <w:rPr>
        <w:rStyle w:val="c5"/>
        <w:rFonts w:ascii="Arial Narrow" w:hAnsi="Arial Narrow"/>
        <w:bCs/>
        <w:color w:val="7030A0"/>
        <w:sz w:val="16"/>
        <w:szCs w:val="16"/>
        <w:lang w:eastAsia="ko-KR"/>
      </w:rPr>
      <w:t>.</w:t>
    </w:r>
    <w:r w:rsidR="00A535EE" w:rsidRPr="00985058">
      <w:rPr>
        <w:rStyle w:val="c5"/>
        <w:rFonts w:ascii="Arial Narrow" w:hAnsi="Arial Narrow"/>
        <w:bCs/>
        <w:i/>
        <w:color w:val="7030A0"/>
        <w:sz w:val="16"/>
        <w:szCs w:val="16"/>
        <w:lang w:eastAsia="ko-KR"/>
      </w:rPr>
      <w:t xml:space="preserve"> </w:t>
    </w:r>
    <w:r w:rsidR="00A535EE" w:rsidRPr="00985058">
      <w:rPr>
        <w:rFonts w:ascii="Arial Narrow" w:hAnsi="Arial Narrow"/>
        <w:i/>
        <w:color w:val="7030A0"/>
        <w:sz w:val="16"/>
        <w:szCs w:val="16"/>
      </w:rPr>
      <w:t>Transactions on Science and Technology.</w:t>
    </w:r>
    <w:r w:rsidR="00A535EE" w:rsidRPr="00985058">
      <w:rPr>
        <w:rFonts w:ascii="Arial Narrow" w:hAnsi="Arial Narrow"/>
        <w:color w:val="7030A0"/>
        <w:sz w:val="16"/>
        <w:szCs w:val="16"/>
      </w:rPr>
      <w:t xml:space="preserve"> </w:t>
    </w:r>
    <w:r w:rsidR="00E24580">
      <w:rPr>
        <w:rFonts w:ascii="Arial Narrow" w:hAnsi="Arial Narrow"/>
        <w:b/>
        <w:color w:val="7030A0"/>
        <w:sz w:val="16"/>
        <w:szCs w:val="16"/>
      </w:rPr>
      <w:t>1</w:t>
    </w:r>
    <w:r w:rsidR="00B84DCB">
      <w:rPr>
        <w:rFonts w:ascii="Arial Narrow" w:hAnsi="Arial Narrow"/>
        <w:b/>
        <w:color w:val="7030A0"/>
        <w:sz w:val="16"/>
        <w:szCs w:val="16"/>
      </w:rPr>
      <w:t>1</w:t>
    </w:r>
    <w:r w:rsidR="00A535EE" w:rsidRPr="00985058">
      <w:rPr>
        <w:rFonts w:ascii="Arial Narrow" w:hAnsi="Arial Narrow"/>
        <w:color w:val="7030A0"/>
        <w:sz w:val="16"/>
        <w:szCs w:val="16"/>
      </w:rPr>
      <w:t>(</w:t>
    </w:r>
    <w:r w:rsidR="007C441D">
      <w:rPr>
        <w:rFonts w:ascii="Arial Narrow" w:hAnsi="Arial Narrow"/>
        <w:color w:val="7030A0"/>
        <w:sz w:val="16"/>
        <w:szCs w:val="16"/>
      </w:rPr>
      <w:t>4</w:t>
    </w:r>
    <w:r w:rsidR="00A535EE" w:rsidRPr="00985058">
      <w:rPr>
        <w:rFonts w:ascii="Arial Narrow" w:hAnsi="Arial Narrow"/>
        <w:color w:val="7030A0"/>
        <w:sz w:val="16"/>
        <w:szCs w:val="16"/>
      </w:rPr>
      <w:t>), x - xx</w:t>
    </w:r>
    <w:r w:rsidR="00A535EE">
      <w:rPr>
        <w:rFonts w:ascii="Arial Narrow" w:hAnsi="Arial Narrow"/>
        <w:color w:val="7030A0"/>
        <w:sz w:val="16"/>
        <w:szCs w:val="16"/>
      </w:rPr>
      <w:t xml:space="preserve"> </w:t>
    </w:r>
    <w:r w:rsidR="00A535EE">
      <w:rPr>
        <w:rFonts w:ascii="Arial Narrow" w:hAnsi="Arial Narrow"/>
        <w:color w:val="FF0000"/>
        <w:sz w:val="16"/>
        <w:szCs w:val="16"/>
      </w:rPr>
      <w:t>(Ariel Narrow, 8pt, centered)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53ED7" w14:textId="77777777" w:rsidR="003D19BA" w:rsidRDefault="003D19BA" w:rsidP="00AD590E">
      <w:pPr>
        <w:spacing w:after="0" w:line="240" w:lineRule="auto"/>
      </w:pPr>
      <w:r>
        <w:separator/>
      </w:r>
    </w:p>
  </w:footnote>
  <w:footnote w:type="continuationSeparator" w:id="0">
    <w:p w14:paraId="647B9D88" w14:textId="77777777" w:rsidR="003D19BA" w:rsidRDefault="003D19BA" w:rsidP="00AD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0574" w14:textId="2E794F7E" w:rsidR="00E853B8" w:rsidRPr="00985058" w:rsidRDefault="00000000" w:rsidP="00CF5BBA">
    <w:pPr>
      <w:pStyle w:val="Header"/>
      <w:tabs>
        <w:tab w:val="clear" w:pos="4513"/>
        <w:tab w:val="clear" w:pos="9026"/>
      </w:tabs>
      <w:jc w:val="right"/>
      <w:rPr>
        <w:rFonts w:ascii="Arial Narrow" w:hAnsi="Arial Narrow"/>
        <w:color w:val="7030A0"/>
        <w:sz w:val="16"/>
        <w:szCs w:val="16"/>
      </w:rPr>
    </w:pPr>
    <w:r>
      <w:rPr>
        <w:rFonts w:ascii="Arial Narrow" w:hAnsi="Arial Narrow"/>
        <w:noProof/>
        <w:color w:val="7030A0"/>
        <w:sz w:val="16"/>
        <w:szCs w:val="16"/>
        <w:lang w:val="en-MY" w:eastAsia="en-MY"/>
      </w:rPr>
      <w:pict w14:anchorId="7902437A">
        <v:shapetype id="_x0000_t32" coordsize="21600,21600" o:spt="32" o:oned="t" path="m,l21600,21600e" filled="f">
          <v:path arrowok="t" fillok="f" o:connecttype="none"/>
          <o:lock v:ext="edit" shapetype="t"/>
        </v:shapetype>
        <v:shape id="_x0000_s1033" type="#_x0000_t32" style="position:absolute;left:0;text-align:left;margin-left:78.8pt;margin-top:12pt;width:336.45pt;height:0;z-index:2" o:connectortype="straight" strokecolor="#7030a0"/>
      </w:pict>
    </w:r>
    <w:r>
      <w:rPr>
        <w:rFonts w:ascii="Arial Narrow" w:hAnsi="Arial Narrow"/>
        <w:noProof/>
        <w:color w:val="7030A0"/>
        <w:sz w:val="16"/>
        <w:szCs w:val="16"/>
        <w:lang w:eastAsia="en-US"/>
      </w:rPr>
      <w:pict w14:anchorId="66E3AA4F">
        <v:rect id="_x0000_s1036" style="position:absolute;left:0;text-align:left;margin-left:-72.5pt;margin-top:-34pt;width:56.3pt;height:846.4pt;z-index:-1;visibility:visible;mso-width-relative:margin;mso-height-relative:margin" wrapcoords="-260 0 -260 21581 21600 21581 21600 0 -26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" fillcolor="#5f497a" stroked="f" strokeweight="2pt">
          <v:textbox style="layout-flow:vertical;mso-layout-flow-alt:bottom-to-top;mso-next-textbox:#_x0000_s1036">
            <w:txbxContent>
              <w:p w14:paraId="7A7785F4" w14:textId="77777777" w:rsidR="00223807" w:rsidRPr="0064630F" w:rsidRDefault="00223807" w:rsidP="00223807">
                <w:pPr>
                  <w:jc w:val="center"/>
                  <w:rPr>
                    <w:rFonts w:ascii="Cambria" w:hAnsi="Cambria"/>
                    <w:b/>
                    <w:color w:val="FFFFFF"/>
                    <w:sz w:val="18"/>
                    <w:szCs w:val="18"/>
                  </w:rPr>
                </w:pPr>
              </w:p>
              <w:p w14:paraId="565AD57B" w14:textId="77777777" w:rsidR="00223807" w:rsidRPr="00695F97" w:rsidRDefault="00223807" w:rsidP="00223807">
                <w:pPr>
                  <w:jc w:val="center"/>
                  <w:rPr>
                    <w:rFonts w:ascii="Cambria" w:hAnsi="Cambria"/>
                    <w:b/>
                    <w:color w:val="FFFFFF"/>
                    <w:sz w:val="36"/>
                    <w:szCs w:val="36"/>
                  </w:rPr>
                </w:pPr>
                <w:r w:rsidRPr="00695F97">
                  <w:rPr>
                    <w:rFonts w:ascii="Cambria" w:hAnsi="Cambria"/>
                    <w:b/>
                    <w:color w:val="FFFFFF"/>
                    <w:sz w:val="36"/>
                    <w:szCs w:val="36"/>
                  </w:rPr>
                  <w:t>TRANSACTIONS ON SCIENCE AND TECHNOLOGY</w:t>
                </w:r>
              </w:p>
            </w:txbxContent>
          </v:textbox>
          <w10:wrap type="tight"/>
        </v:rect>
      </w:pict>
    </w:r>
    <w:r w:rsidR="006F0F5E" w:rsidRPr="00985058">
      <w:rPr>
        <w:rStyle w:val="c5"/>
        <w:rFonts w:ascii="Arial Narrow" w:hAnsi="Arial Narrow"/>
        <w:bCs/>
        <w:color w:val="7030A0"/>
        <w:sz w:val="16"/>
        <w:szCs w:val="16"/>
      </w:rPr>
      <w:t>Auda</w:t>
    </w:r>
    <w:r w:rsidR="006F0F5E" w:rsidRPr="00985058">
      <w:rPr>
        <w:rStyle w:val="c5"/>
        <w:rFonts w:ascii="Arial Narrow" w:hAnsi="Arial Narrow"/>
        <w:bCs/>
        <w:i/>
        <w:color w:val="5F497A"/>
        <w:sz w:val="16"/>
        <w:szCs w:val="16"/>
        <w:lang w:eastAsia="ko-KR"/>
      </w:rPr>
      <w:t xml:space="preserve"> </w:t>
    </w:r>
    <w:r w:rsidR="006F0F5E" w:rsidRPr="00985058">
      <w:rPr>
        <w:rStyle w:val="c5"/>
        <w:rFonts w:ascii="Arial Narrow" w:hAnsi="Arial Narrow"/>
        <w:bCs/>
        <w:color w:val="FF0000"/>
        <w:sz w:val="16"/>
        <w:szCs w:val="16"/>
        <w:lang w:eastAsia="ko-KR"/>
      </w:rPr>
      <w:t>(first author’s family name)</w:t>
    </w:r>
    <w:r w:rsidR="006F0F5E" w:rsidRPr="00985058">
      <w:rPr>
        <w:rStyle w:val="c5"/>
        <w:rFonts w:ascii="Arial Narrow" w:hAnsi="Arial Narrow"/>
        <w:bCs/>
        <w:color w:val="5F497A"/>
        <w:sz w:val="16"/>
        <w:szCs w:val="16"/>
        <w:lang w:eastAsia="ko-KR"/>
      </w:rPr>
      <w:t xml:space="preserve"> </w:t>
    </w:r>
    <w:r w:rsidR="006F0F5E" w:rsidRPr="00985058">
      <w:rPr>
        <w:rStyle w:val="c5"/>
        <w:rFonts w:ascii="Arial Narrow" w:hAnsi="Arial Narrow"/>
        <w:bCs/>
        <w:i/>
        <w:color w:val="7030A0"/>
        <w:sz w:val="16"/>
        <w:szCs w:val="16"/>
        <w:lang w:eastAsia="ko-KR"/>
      </w:rPr>
      <w:t>et al.</w:t>
    </w:r>
    <w:r w:rsidR="006F0F5E" w:rsidRPr="00985058">
      <w:rPr>
        <w:rStyle w:val="c5"/>
        <w:rFonts w:ascii="Arial Narrow" w:hAnsi="Arial Narrow"/>
        <w:bCs/>
        <w:color w:val="7030A0"/>
        <w:sz w:val="16"/>
        <w:szCs w:val="16"/>
        <w:lang w:eastAsia="ko-KR"/>
      </w:rPr>
      <w:t>,</w:t>
    </w:r>
    <w:r w:rsidR="006F0F5E" w:rsidRPr="00985058">
      <w:rPr>
        <w:rStyle w:val="c5"/>
        <w:rFonts w:ascii="Arial Narrow" w:hAnsi="Arial Narrow"/>
        <w:bCs/>
        <w:i/>
        <w:color w:val="7030A0"/>
        <w:sz w:val="16"/>
        <w:szCs w:val="16"/>
        <w:lang w:eastAsia="ko-KR"/>
      </w:rPr>
      <w:t xml:space="preserve"> </w:t>
    </w:r>
    <w:r w:rsidR="006F0F5E" w:rsidRPr="00985058">
      <w:rPr>
        <w:rStyle w:val="c5"/>
        <w:rFonts w:ascii="Arial Narrow" w:hAnsi="Arial Narrow"/>
        <w:bCs/>
        <w:color w:val="7030A0"/>
        <w:sz w:val="16"/>
        <w:szCs w:val="16"/>
        <w:lang w:eastAsia="ko-KR"/>
      </w:rPr>
      <w:t>20</w:t>
    </w:r>
    <w:r w:rsidR="0083049C">
      <w:rPr>
        <w:rStyle w:val="c5"/>
        <w:rFonts w:ascii="Arial Narrow" w:hAnsi="Arial Narrow"/>
        <w:bCs/>
        <w:color w:val="7030A0"/>
        <w:sz w:val="16"/>
        <w:szCs w:val="16"/>
        <w:lang w:eastAsia="ko-KR"/>
      </w:rPr>
      <w:t>2</w:t>
    </w:r>
    <w:r w:rsidR="00B84DCB">
      <w:rPr>
        <w:rStyle w:val="c5"/>
        <w:rFonts w:ascii="Arial Narrow" w:hAnsi="Arial Narrow"/>
        <w:bCs/>
        <w:color w:val="7030A0"/>
        <w:sz w:val="16"/>
        <w:szCs w:val="16"/>
        <w:lang w:eastAsia="ko-KR"/>
      </w:rPr>
      <w:t>4</w:t>
    </w:r>
    <w:r w:rsidR="006F0F5E" w:rsidRPr="00985058">
      <w:rPr>
        <w:rStyle w:val="c5"/>
        <w:rFonts w:ascii="Arial Narrow" w:hAnsi="Arial Narrow"/>
        <w:bCs/>
        <w:color w:val="7030A0"/>
        <w:sz w:val="16"/>
        <w:szCs w:val="16"/>
        <w:lang w:eastAsia="ko-KR"/>
      </w:rPr>
      <w:t>.</w:t>
    </w:r>
    <w:r w:rsidR="006F0F5E" w:rsidRPr="00985058">
      <w:rPr>
        <w:rStyle w:val="c5"/>
        <w:rFonts w:ascii="Arial Narrow" w:hAnsi="Arial Narrow"/>
        <w:bCs/>
        <w:i/>
        <w:color w:val="7030A0"/>
        <w:sz w:val="16"/>
        <w:szCs w:val="16"/>
        <w:lang w:eastAsia="ko-KR"/>
      </w:rPr>
      <w:t xml:space="preserve"> </w:t>
    </w:r>
    <w:r w:rsidR="006F0F5E" w:rsidRPr="00985058">
      <w:rPr>
        <w:rFonts w:ascii="Arial Narrow" w:hAnsi="Arial Narrow"/>
        <w:i/>
        <w:color w:val="7030A0"/>
        <w:sz w:val="16"/>
        <w:szCs w:val="16"/>
      </w:rPr>
      <w:t>Transactions on Science and Technology.</w:t>
    </w:r>
    <w:r w:rsidR="006F0F5E" w:rsidRPr="00985058">
      <w:rPr>
        <w:rFonts w:ascii="Arial Narrow" w:hAnsi="Arial Narrow"/>
        <w:color w:val="7030A0"/>
        <w:sz w:val="16"/>
        <w:szCs w:val="16"/>
      </w:rPr>
      <w:t xml:space="preserve"> </w:t>
    </w:r>
    <w:r w:rsidR="00E24580">
      <w:rPr>
        <w:rFonts w:ascii="Arial Narrow" w:hAnsi="Arial Narrow"/>
        <w:b/>
        <w:color w:val="7030A0"/>
        <w:sz w:val="16"/>
        <w:szCs w:val="16"/>
      </w:rPr>
      <w:t>1</w:t>
    </w:r>
    <w:r w:rsidR="00B84DCB">
      <w:rPr>
        <w:rFonts w:ascii="Arial Narrow" w:hAnsi="Arial Narrow"/>
        <w:b/>
        <w:color w:val="7030A0"/>
        <w:sz w:val="16"/>
        <w:szCs w:val="16"/>
      </w:rPr>
      <w:t>1</w:t>
    </w:r>
    <w:r w:rsidR="006F0F5E" w:rsidRPr="00985058">
      <w:rPr>
        <w:rFonts w:ascii="Arial Narrow" w:hAnsi="Arial Narrow"/>
        <w:color w:val="7030A0"/>
        <w:sz w:val="16"/>
        <w:szCs w:val="16"/>
      </w:rPr>
      <w:t>(</w:t>
    </w:r>
    <w:r w:rsidR="007C441D">
      <w:rPr>
        <w:rFonts w:ascii="Arial Narrow" w:hAnsi="Arial Narrow"/>
        <w:color w:val="7030A0"/>
        <w:sz w:val="16"/>
        <w:szCs w:val="16"/>
      </w:rPr>
      <w:t>4</w:t>
    </w:r>
    <w:r w:rsidR="006F0F5E" w:rsidRPr="00985058">
      <w:rPr>
        <w:rFonts w:ascii="Arial Narrow" w:hAnsi="Arial Narrow"/>
        <w:color w:val="7030A0"/>
        <w:sz w:val="16"/>
        <w:szCs w:val="16"/>
      </w:rPr>
      <w:t>), x - xx</w:t>
    </w:r>
    <w:r w:rsidR="006F0F5E">
      <w:rPr>
        <w:rFonts w:ascii="Arial Narrow" w:hAnsi="Arial Narrow"/>
        <w:color w:val="7030A0"/>
        <w:sz w:val="16"/>
        <w:szCs w:val="16"/>
      </w:rPr>
      <w:t xml:space="preserve"> </w:t>
    </w:r>
    <w:r w:rsidR="006F0F5E">
      <w:rPr>
        <w:rFonts w:ascii="Arial Narrow" w:hAnsi="Arial Narrow"/>
        <w:color w:val="FF0000"/>
        <w:sz w:val="16"/>
        <w:szCs w:val="16"/>
      </w:rPr>
      <w:t xml:space="preserve">(Ariel Narrow, 8pt, </w:t>
    </w:r>
    <w:proofErr w:type="gramStart"/>
    <w:r w:rsidR="006F0F5E">
      <w:rPr>
        <w:rFonts w:ascii="Arial Narrow" w:hAnsi="Arial Narrow"/>
        <w:color w:val="FF0000"/>
        <w:sz w:val="16"/>
        <w:szCs w:val="16"/>
      </w:rPr>
      <w:t>centered)</w:t>
    </w:r>
    <w:r w:rsidR="007751C5" w:rsidRPr="00985058">
      <w:rPr>
        <w:rFonts w:ascii="Arial Narrow" w:hAnsi="Arial Narrow"/>
        <w:color w:val="7030A0"/>
        <w:sz w:val="16"/>
        <w:szCs w:val="16"/>
      </w:rPr>
      <w:t xml:space="preserve">   </w:t>
    </w:r>
    <w:proofErr w:type="gramEnd"/>
    <w:r w:rsidR="007751C5" w:rsidRPr="00985058">
      <w:rPr>
        <w:rFonts w:ascii="Arial Narrow" w:hAnsi="Arial Narrow"/>
        <w:color w:val="7030A0"/>
        <w:sz w:val="16"/>
        <w:szCs w:val="16"/>
      </w:rPr>
      <w:t xml:space="preserve">  </w:t>
    </w:r>
    <w:r w:rsidR="006F0F5E">
      <w:rPr>
        <w:rFonts w:ascii="Arial Narrow" w:hAnsi="Arial Narrow"/>
        <w:color w:val="7030A0"/>
        <w:sz w:val="16"/>
        <w:szCs w:val="16"/>
      </w:rPr>
      <w:t xml:space="preserve">                   </w:t>
    </w:r>
    <w:r w:rsidR="007751C5" w:rsidRPr="00985058">
      <w:rPr>
        <w:rFonts w:ascii="Arial Narrow" w:hAnsi="Arial Narrow"/>
        <w:color w:val="7030A0"/>
        <w:sz w:val="16"/>
        <w:szCs w:val="16"/>
      </w:rPr>
      <w:t xml:space="preserve">       </w:t>
    </w:r>
    <w:r w:rsidR="007751C5" w:rsidRPr="00985058">
      <w:rPr>
        <w:rFonts w:ascii="Arial Narrow" w:hAnsi="Arial Narrow"/>
        <w:color w:val="7030A0"/>
        <w:sz w:val="16"/>
        <w:szCs w:val="16"/>
      </w:rPr>
      <w:fldChar w:fldCharType="begin"/>
    </w:r>
    <w:r w:rsidR="007751C5" w:rsidRPr="00985058">
      <w:rPr>
        <w:rFonts w:ascii="Arial Narrow" w:hAnsi="Arial Narrow"/>
        <w:color w:val="7030A0"/>
        <w:sz w:val="16"/>
        <w:szCs w:val="16"/>
      </w:rPr>
      <w:instrText xml:space="preserve"> PAGE   \* MERGEFORMAT </w:instrText>
    </w:r>
    <w:r w:rsidR="007751C5" w:rsidRPr="00985058">
      <w:rPr>
        <w:rFonts w:ascii="Arial Narrow" w:hAnsi="Arial Narrow"/>
        <w:color w:val="7030A0"/>
        <w:sz w:val="16"/>
        <w:szCs w:val="16"/>
      </w:rPr>
      <w:fldChar w:fldCharType="separate"/>
    </w:r>
    <w:r w:rsidR="00AF4743">
      <w:rPr>
        <w:rFonts w:ascii="Arial Narrow" w:hAnsi="Arial Narrow"/>
        <w:noProof/>
        <w:color w:val="7030A0"/>
        <w:sz w:val="16"/>
        <w:szCs w:val="16"/>
      </w:rPr>
      <w:t>3</w:t>
    </w:r>
    <w:r w:rsidR="007751C5" w:rsidRPr="00985058">
      <w:rPr>
        <w:rFonts w:ascii="Arial Narrow" w:hAnsi="Arial Narrow"/>
        <w:color w:val="7030A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8F48" w14:textId="2E2786CE" w:rsidR="00EC021B" w:rsidRPr="004F263F" w:rsidRDefault="00000000" w:rsidP="00D02731">
    <w:pPr>
      <w:pStyle w:val="Header"/>
      <w:tabs>
        <w:tab w:val="clear" w:pos="4513"/>
        <w:tab w:val="clear" w:pos="9026"/>
      </w:tabs>
      <w:rPr>
        <w:color w:val="7030A0"/>
      </w:rPr>
    </w:pPr>
    <w:r>
      <w:rPr>
        <w:rFonts w:ascii="Arial Narrow" w:hAnsi="Arial Narrow"/>
        <w:noProof/>
        <w:color w:val="7030A0"/>
        <w:sz w:val="16"/>
        <w:szCs w:val="16"/>
        <w:lang w:eastAsia="en-US"/>
      </w:rPr>
      <w:pict w14:anchorId="55EB2B36">
        <v:shapetype id="_x0000_t32" coordsize="21600,21600" o:spt="32" o:oned="t" path="m,l21600,21600e" filled="f">
          <v:path arrowok="t" fillok="f" o:connecttype="none"/>
          <o:lock v:ext="edit" shapetype="t"/>
        </v:shapetype>
        <v:shape id="_x0000_s1039" type="#_x0000_t32" style="position:absolute;margin-left:.85pt;margin-top:11.25pt;width:476.15pt;height:0;z-index:4" o:connectortype="straight" strokecolor="#7030a0"/>
      </w:pict>
    </w:r>
    <w:r w:rsidR="00985058" w:rsidRPr="004F263F">
      <w:rPr>
        <w:rFonts w:ascii="Arial Narrow" w:hAnsi="Arial Narrow"/>
        <w:color w:val="7030A0"/>
        <w:sz w:val="16"/>
        <w:szCs w:val="16"/>
      </w:rPr>
      <w:t xml:space="preserve">Transactions on Science and Technology Vol. </w:t>
    </w:r>
    <w:r w:rsidR="00E24580">
      <w:rPr>
        <w:rFonts w:ascii="Arial Narrow" w:hAnsi="Arial Narrow"/>
        <w:color w:val="7030A0"/>
        <w:sz w:val="16"/>
        <w:szCs w:val="16"/>
      </w:rPr>
      <w:t>1</w:t>
    </w:r>
    <w:r w:rsidR="00B84DCB">
      <w:rPr>
        <w:rFonts w:ascii="Arial Narrow" w:hAnsi="Arial Narrow"/>
        <w:color w:val="7030A0"/>
        <w:sz w:val="16"/>
        <w:szCs w:val="16"/>
      </w:rPr>
      <w:t>1</w:t>
    </w:r>
    <w:r w:rsidR="00985058" w:rsidRPr="004F263F">
      <w:rPr>
        <w:rFonts w:ascii="Arial Narrow" w:hAnsi="Arial Narrow"/>
        <w:color w:val="7030A0"/>
        <w:sz w:val="16"/>
        <w:szCs w:val="16"/>
      </w:rPr>
      <w:t xml:space="preserve">, No. </w:t>
    </w:r>
    <w:r w:rsidR="007C441D">
      <w:rPr>
        <w:rFonts w:ascii="Arial Narrow" w:hAnsi="Arial Narrow"/>
        <w:color w:val="7030A0"/>
        <w:sz w:val="16"/>
        <w:szCs w:val="16"/>
      </w:rPr>
      <w:t>4</w:t>
    </w:r>
    <w:r w:rsidR="00985058" w:rsidRPr="004F263F">
      <w:rPr>
        <w:rFonts w:ascii="Arial Narrow" w:hAnsi="Arial Narrow"/>
        <w:color w:val="7030A0"/>
        <w:sz w:val="16"/>
        <w:szCs w:val="16"/>
      </w:rPr>
      <w:t xml:space="preserve">, </w:t>
    </w:r>
    <w:r w:rsidR="00A02C8D" w:rsidRPr="004F263F">
      <w:rPr>
        <w:rFonts w:ascii="Arial Narrow" w:hAnsi="Arial Narrow"/>
        <w:color w:val="7030A0"/>
        <w:sz w:val="16"/>
        <w:szCs w:val="16"/>
      </w:rPr>
      <w:t>xx</w:t>
    </w:r>
    <w:r w:rsidR="00985058" w:rsidRPr="004F263F">
      <w:rPr>
        <w:rFonts w:ascii="Arial Narrow" w:hAnsi="Arial Narrow"/>
        <w:color w:val="7030A0"/>
        <w:sz w:val="16"/>
        <w:szCs w:val="16"/>
      </w:rPr>
      <w:t xml:space="preserve"> - </w:t>
    </w:r>
    <w:r w:rsidR="00A02C8D" w:rsidRPr="004F263F">
      <w:rPr>
        <w:rFonts w:ascii="Arial Narrow" w:hAnsi="Arial Narrow"/>
        <w:color w:val="7030A0"/>
        <w:sz w:val="16"/>
        <w:szCs w:val="16"/>
      </w:rPr>
      <w:t>xx</w:t>
    </w:r>
    <w:r w:rsidR="00985058" w:rsidRPr="004F263F">
      <w:rPr>
        <w:rFonts w:ascii="Arial Narrow" w:hAnsi="Arial Narrow"/>
        <w:color w:val="7030A0"/>
        <w:sz w:val="16"/>
        <w:szCs w:val="16"/>
      </w:rPr>
      <w:t xml:space="preserve">, </w:t>
    </w:r>
    <w:r>
      <w:rPr>
        <w:noProof/>
        <w:color w:val="7030A0"/>
        <w:lang w:eastAsia="en-US"/>
      </w:rPr>
      <w:pict w14:anchorId="39E5904F">
        <v:rect id="_x0000_s1035" style="position:absolute;margin-left:-1in;margin-top:-34pt;width:56.3pt;height:846.4pt;z-index:-2;visibility:visible;mso-position-horizontal-relative:text;mso-position-vertical-relative:text;mso-width-relative:margin;mso-height-relative:margin" wrapcoords="-260 0 -260 21581 21600 21581 21600 0 -26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" fillcolor="#5f497a" stroked="f" strokeweight="2pt">
          <v:textbox style="layout-flow:vertical;mso-layout-flow-alt:bottom-to-top;mso-next-textbox:#_x0000_s1035">
            <w:txbxContent>
              <w:p w14:paraId="60B7D73F" w14:textId="77777777" w:rsidR="00223807" w:rsidRPr="00695F97" w:rsidRDefault="00223807" w:rsidP="00557B0C">
                <w:pPr>
                  <w:spacing w:before="240" w:after="0" w:line="240" w:lineRule="auto"/>
                  <w:jc w:val="center"/>
                  <w:rPr>
                    <w:rFonts w:ascii="Cambria" w:hAnsi="Cambria"/>
                    <w:b/>
                    <w:color w:val="FFFFFF"/>
                    <w:sz w:val="36"/>
                    <w:szCs w:val="36"/>
                  </w:rPr>
                </w:pPr>
                <w:r w:rsidRPr="00695F97">
                  <w:rPr>
                    <w:rFonts w:ascii="Cambria" w:hAnsi="Cambria"/>
                    <w:b/>
                    <w:color w:val="FFFFFF"/>
                    <w:sz w:val="36"/>
                    <w:szCs w:val="36"/>
                  </w:rPr>
                  <w:t>TRANSACTIONS ON SCIENCE AND TECHNOLOGY</w:t>
                </w:r>
              </w:p>
            </w:txbxContent>
          </v:textbox>
          <w10:wrap type="tight"/>
        </v:rect>
      </w:pict>
    </w:r>
    <w:r w:rsidR="001B477F" w:rsidRPr="004F263F">
      <w:rPr>
        <w:rFonts w:ascii="Arial Narrow" w:hAnsi="Arial Narrow"/>
        <w:color w:val="7030A0"/>
        <w:sz w:val="16"/>
        <w:szCs w:val="16"/>
      </w:rPr>
      <w:t>20</w:t>
    </w:r>
    <w:r w:rsidR="00730DAE">
      <w:rPr>
        <w:rFonts w:ascii="Arial Narrow" w:hAnsi="Arial Narrow"/>
        <w:color w:val="7030A0"/>
        <w:sz w:val="16"/>
        <w:szCs w:val="16"/>
      </w:rPr>
      <w:t>2</w:t>
    </w:r>
    <w:r w:rsidR="00B84DCB">
      <w:rPr>
        <w:rFonts w:ascii="Arial Narrow" w:hAnsi="Arial Narrow"/>
        <w:color w:val="7030A0"/>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53F35"/>
    <w:multiLevelType w:val="hybridMultilevel"/>
    <w:tmpl w:val="70584226"/>
    <w:lvl w:ilvl="0" w:tplc="166A62A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49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1"/>
      <o:rules v:ext="edit">
        <o:r id="V:Rule1" type="connector" idref="#_x0000_s1030"/>
        <o:r id="V:Rule2" type="connector" idref="#_x0000_s1033"/>
        <o:r id="V:Rule3" type="connector" idref="#_x0000_s1037"/>
        <o:r id="V:Rule4" type="connector" idref="#_x0000_s103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04A"/>
    <w:rsid w:val="00000AF2"/>
    <w:rsid w:val="000061EE"/>
    <w:rsid w:val="0002297F"/>
    <w:rsid w:val="00024C37"/>
    <w:rsid w:val="000319C4"/>
    <w:rsid w:val="00041A52"/>
    <w:rsid w:val="00044EC5"/>
    <w:rsid w:val="00057890"/>
    <w:rsid w:val="00082244"/>
    <w:rsid w:val="00082BCA"/>
    <w:rsid w:val="0009254B"/>
    <w:rsid w:val="00097216"/>
    <w:rsid w:val="000A09E3"/>
    <w:rsid w:val="000A2C4A"/>
    <w:rsid w:val="000A2E96"/>
    <w:rsid w:val="000A53C6"/>
    <w:rsid w:val="000A596F"/>
    <w:rsid w:val="000C433D"/>
    <w:rsid w:val="000C7EC4"/>
    <w:rsid w:val="000E0F14"/>
    <w:rsid w:val="000E51C7"/>
    <w:rsid w:val="00104AE1"/>
    <w:rsid w:val="0010560A"/>
    <w:rsid w:val="0011604A"/>
    <w:rsid w:val="001176D4"/>
    <w:rsid w:val="0012175A"/>
    <w:rsid w:val="00125651"/>
    <w:rsid w:val="00133436"/>
    <w:rsid w:val="001433B9"/>
    <w:rsid w:val="001474D6"/>
    <w:rsid w:val="00165979"/>
    <w:rsid w:val="00180DF0"/>
    <w:rsid w:val="00181F5C"/>
    <w:rsid w:val="001A4FAA"/>
    <w:rsid w:val="001A4FF3"/>
    <w:rsid w:val="001B477F"/>
    <w:rsid w:val="001C01A9"/>
    <w:rsid w:val="001D1B5E"/>
    <w:rsid w:val="001D78D4"/>
    <w:rsid w:val="001E1C02"/>
    <w:rsid w:val="001E4EA5"/>
    <w:rsid w:val="001E64A5"/>
    <w:rsid w:val="001F0163"/>
    <w:rsid w:val="001F1B56"/>
    <w:rsid w:val="001F3AFE"/>
    <w:rsid w:val="00207232"/>
    <w:rsid w:val="00207D17"/>
    <w:rsid w:val="002134CC"/>
    <w:rsid w:val="00214480"/>
    <w:rsid w:val="00214813"/>
    <w:rsid w:val="002148EC"/>
    <w:rsid w:val="002178EB"/>
    <w:rsid w:val="00223807"/>
    <w:rsid w:val="0026176F"/>
    <w:rsid w:val="00261800"/>
    <w:rsid w:val="00262C2D"/>
    <w:rsid w:val="002677FF"/>
    <w:rsid w:val="00272C23"/>
    <w:rsid w:val="002736EB"/>
    <w:rsid w:val="00290259"/>
    <w:rsid w:val="00293EEE"/>
    <w:rsid w:val="002A7239"/>
    <w:rsid w:val="002B6969"/>
    <w:rsid w:val="002D064F"/>
    <w:rsid w:val="002D3700"/>
    <w:rsid w:val="002D451A"/>
    <w:rsid w:val="002F16A2"/>
    <w:rsid w:val="003003B3"/>
    <w:rsid w:val="0031165A"/>
    <w:rsid w:val="003152E9"/>
    <w:rsid w:val="00322DCD"/>
    <w:rsid w:val="003477C8"/>
    <w:rsid w:val="00357CE3"/>
    <w:rsid w:val="00372D57"/>
    <w:rsid w:val="00382886"/>
    <w:rsid w:val="00385172"/>
    <w:rsid w:val="00393722"/>
    <w:rsid w:val="00395841"/>
    <w:rsid w:val="00396C3F"/>
    <w:rsid w:val="003A16E7"/>
    <w:rsid w:val="003A3A70"/>
    <w:rsid w:val="003B2478"/>
    <w:rsid w:val="003B454B"/>
    <w:rsid w:val="003C1561"/>
    <w:rsid w:val="003D19BA"/>
    <w:rsid w:val="003D1F01"/>
    <w:rsid w:val="003E2642"/>
    <w:rsid w:val="003E3EA6"/>
    <w:rsid w:val="00402DEE"/>
    <w:rsid w:val="0040565A"/>
    <w:rsid w:val="00410D24"/>
    <w:rsid w:val="004114FF"/>
    <w:rsid w:val="00413425"/>
    <w:rsid w:val="00414AF0"/>
    <w:rsid w:val="00425F95"/>
    <w:rsid w:val="004277DE"/>
    <w:rsid w:val="004353DC"/>
    <w:rsid w:val="004364EC"/>
    <w:rsid w:val="004570DC"/>
    <w:rsid w:val="00463220"/>
    <w:rsid w:val="0046766C"/>
    <w:rsid w:val="004676C5"/>
    <w:rsid w:val="00472C74"/>
    <w:rsid w:val="00475BE7"/>
    <w:rsid w:val="00485357"/>
    <w:rsid w:val="00491923"/>
    <w:rsid w:val="004B37F1"/>
    <w:rsid w:val="004B5807"/>
    <w:rsid w:val="004B621F"/>
    <w:rsid w:val="004B6FA5"/>
    <w:rsid w:val="004C5E5B"/>
    <w:rsid w:val="004E021C"/>
    <w:rsid w:val="004F0C6E"/>
    <w:rsid w:val="004F13F8"/>
    <w:rsid w:val="004F263F"/>
    <w:rsid w:val="00502D8C"/>
    <w:rsid w:val="00504581"/>
    <w:rsid w:val="0051069D"/>
    <w:rsid w:val="005147E7"/>
    <w:rsid w:val="005159EF"/>
    <w:rsid w:val="00516329"/>
    <w:rsid w:val="0052086F"/>
    <w:rsid w:val="005216B8"/>
    <w:rsid w:val="00523B57"/>
    <w:rsid w:val="00524BA6"/>
    <w:rsid w:val="005517FF"/>
    <w:rsid w:val="00557B0C"/>
    <w:rsid w:val="005639FD"/>
    <w:rsid w:val="0057149F"/>
    <w:rsid w:val="00575DD4"/>
    <w:rsid w:val="00580075"/>
    <w:rsid w:val="005815A6"/>
    <w:rsid w:val="00584409"/>
    <w:rsid w:val="00590417"/>
    <w:rsid w:val="005953F5"/>
    <w:rsid w:val="005968D2"/>
    <w:rsid w:val="005A3A39"/>
    <w:rsid w:val="005B6B46"/>
    <w:rsid w:val="005C7BEC"/>
    <w:rsid w:val="005D1FD0"/>
    <w:rsid w:val="005E1475"/>
    <w:rsid w:val="005F399B"/>
    <w:rsid w:val="005F486F"/>
    <w:rsid w:val="005F5B9E"/>
    <w:rsid w:val="00606478"/>
    <w:rsid w:val="00643598"/>
    <w:rsid w:val="00646AF3"/>
    <w:rsid w:val="00660111"/>
    <w:rsid w:val="00662AF4"/>
    <w:rsid w:val="006635D6"/>
    <w:rsid w:val="00674D0A"/>
    <w:rsid w:val="00683DEE"/>
    <w:rsid w:val="00687BD1"/>
    <w:rsid w:val="006D4951"/>
    <w:rsid w:val="006D5D21"/>
    <w:rsid w:val="006E2102"/>
    <w:rsid w:val="006E393D"/>
    <w:rsid w:val="006F0F5E"/>
    <w:rsid w:val="006F2A35"/>
    <w:rsid w:val="0070678E"/>
    <w:rsid w:val="0071055A"/>
    <w:rsid w:val="00711727"/>
    <w:rsid w:val="0072130C"/>
    <w:rsid w:val="00722AED"/>
    <w:rsid w:val="00730DAE"/>
    <w:rsid w:val="00735F16"/>
    <w:rsid w:val="00746FAE"/>
    <w:rsid w:val="007751C5"/>
    <w:rsid w:val="00782B39"/>
    <w:rsid w:val="007878D4"/>
    <w:rsid w:val="00794024"/>
    <w:rsid w:val="007A1F79"/>
    <w:rsid w:val="007A583F"/>
    <w:rsid w:val="007B3B65"/>
    <w:rsid w:val="007B4EA7"/>
    <w:rsid w:val="007C1098"/>
    <w:rsid w:val="007C130F"/>
    <w:rsid w:val="007C441D"/>
    <w:rsid w:val="007E3A1C"/>
    <w:rsid w:val="007E468E"/>
    <w:rsid w:val="007F3E44"/>
    <w:rsid w:val="007F5429"/>
    <w:rsid w:val="007F79EB"/>
    <w:rsid w:val="007F7AF6"/>
    <w:rsid w:val="008005DB"/>
    <w:rsid w:val="008022F8"/>
    <w:rsid w:val="00803B4F"/>
    <w:rsid w:val="0080598D"/>
    <w:rsid w:val="0083049C"/>
    <w:rsid w:val="00830ED4"/>
    <w:rsid w:val="00831C03"/>
    <w:rsid w:val="00834E0A"/>
    <w:rsid w:val="0085624D"/>
    <w:rsid w:val="00863D4B"/>
    <w:rsid w:val="00863DBF"/>
    <w:rsid w:val="00867B9B"/>
    <w:rsid w:val="00884F6D"/>
    <w:rsid w:val="008851C7"/>
    <w:rsid w:val="00885927"/>
    <w:rsid w:val="00892EE1"/>
    <w:rsid w:val="008B0A50"/>
    <w:rsid w:val="008B2684"/>
    <w:rsid w:val="008D3395"/>
    <w:rsid w:val="008D5372"/>
    <w:rsid w:val="008E142D"/>
    <w:rsid w:val="008E15DB"/>
    <w:rsid w:val="008E1959"/>
    <w:rsid w:val="008E4961"/>
    <w:rsid w:val="008E6103"/>
    <w:rsid w:val="008E6F7D"/>
    <w:rsid w:val="00912DF5"/>
    <w:rsid w:val="00916DA3"/>
    <w:rsid w:val="00951FD5"/>
    <w:rsid w:val="00953F88"/>
    <w:rsid w:val="00954E25"/>
    <w:rsid w:val="00954EEF"/>
    <w:rsid w:val="009550AC"/>
    <w:rsid w:val="00963AE2"/>
    <w:rsid w:val="0096478C"/>
    <w:rsid w:val="009768F1"/>
    <w:rsid w:val="00983107"/>
    <w:rsid w:val="00985058"/>
    <w:rsid w:val="00990A3C"/>
    <w:rsid w:val="00996673"/>
    <w:rsid w:val="009A0B67"/>
    <w:rsid w:val="009A0E5A"/>
    <w:rsid w:val="009A4900"/>
    <w:rsid w:val="009C667E"/>
    <w:rsid w:val="009D0837"/>
    <w:rsid w:val="009D27D6"/>
    <w:rsid w:val="009D6837"/>
    <w:rsid w:val="009E6375"/>
    <w:rsid w:val="009F57E3"/>
    <w:rsid w:val="00A02C8D"/>
    <w:rsid w:val="00A062AB"/>
    <w:rsid w:val="00A114C4"/>
    <w:rsid w:val="00A16D29"/>
    <w:rsid w:val="00A26EF8"/>
    <w:rsid w:val="00A276EC"/>
    <w:rsid w:val="00A3314A"/>
    <w:rsid w:val="00A504C8"/>
    <w:rsid w:val="00A5212F"/>
    <w:rsid w:val="00A535EE"/>
    <w:rsid w:val="00A6590E"/>
    <w:rsid w:val="00A70F08"/>
    <w:rsid w:val="00A74256"/>
    <w:rsid w:val="00A87015"/>
    <w:rsid w:val="00A905EA"/>
    <w:rsid w:val="00A96A53"/>
    <w:rsid w:val="00AA1F86"/>
    <w:rsid w:val="00AA4BE5"/>
    <w:rsid w:val="00AC2945"/>
    <w:rsid w:val="00AC39A8"/>
    <w:rsid w:val="00AD17F7"/>
    <w:rsid w:val="00AD2550"/>
    <w:rsid w:val="00AD590E"/>
    <w:rsid w:val="00AE2355"/>
    <w:rsid w:val="00AF3036"/>
    <w:rsid w:val="00AF4743"/>
    <w:rsid w:val="00B02DE9"/>
    <w:rsid w:val="00B030EB"/>
    <w:rsid w:val="00B21640"/>
    <w:rsid w:val="00B253AB"/>
    <w:rsid w:val="00B43AED"/>
    <w:rsid w:val="00B47841"/>
    <w:rsid w:val="00B51AAD"/>
    <w:rsid w:val="00B6028C"/>
    <w:rsid w:val="00B7362D"/>
    <w:rsid w:val="00B84DCB"/>
    <w:rsid w:val="00B87935"/>
    <w:rsid w:val="00BB4E1D"/>
    <w:rsid w:val="00BC10CC"/>
    <w:rsid w:val="00BC6846"/>
    <w:rsid w:val="00BD360C"/>
    <w:rsid w:val="00BD4621"/>
    <w:rsid w:val="00BD67A4"/>
    <w:rsid w:val="00BF25C6"/>
    <w:rsid w:val="00C11BC7"/>
    <w:rsid w:val="00C1515B"/>
    <w:rsid w:val="00C25880"/>
    <w:rsid w:val="00C4353C"/>
    <w:rsid w:val="00C506F9"/>
    <w:rsid w:val="00C51736"/>
    <w:rsid w:val="00C610A6"/>
    <w:rsid w:val="00C64924"/>
    <w:rsid w:val="00C65546"/>
    <w:rsid w:val="00C74D25"/>
    <w:rsid w:val="00C825A0"/>
    <w:rsid w:val="00C877B5"/>
    <w:rsid w:val="00C92983"/>
    <w:rsid w:val="00CA17B0"/>
    <w:rsid w:val="00CA61A8"/>
    <w:rsid w:val="00CA65CA"/>
    <w:rsid w:val="00CC448F"/>
    <w:rsid w:val="00CC4636"/>
    <w:rsid w:val="00CC5878"/>
    <w:rsid w:val="00CD2BFD"/>
    <w:rsid w:val="00CF5BBA"/>
    <w:rsid w:val="00D02731"/>
    <w:rsid w:val="00D101F8"/>
    <w:rsid w:val="00D13909"/>
    <w:rsid w:val="00D15906"/>
    <w:rsid w:val="00D3285C"/>
    <w:rsid w:val="00D32E42"/>
    <w:rsid w:val="00D35E01"/>
    <w:rsid w:val="00D40832"/>
    <w:rsid w:val="00D467A5"/>
    <w:rsid w:val="00D47A32"/>
    <w:rsid w:val="00D47BBF"/>
    <w:rsid w:val="00D53A33"/>
    <w:rsid w:val="00D66FFE"/>
    <w:rsid w:val="00D71AE8"/>
    <w:rsid w:val="00D73C43"/>
    <w:rsid w:val="00D80DE2"/>
    <w:rsid w:val="00D82F29"/>
    <w:rsid w:val="00D83F5F"/>
    <w:rsid w:val="00D864C2"/>
    <w:rsid w:val="00D96852"/>
    <w:rsid w:val="00DA16A6"/>
    <w:rsid w:val="00DA311F"/>
    <w:rsid w:val="00DA4842"/>
    <w:rsid w:val="00DA74F3"/>
    <w:rsid w:val="00DB0C96"/>
    <w:rsid w:val="00DC0000"/>
    <w:rsid w:val="00DD00CF"/>
    <w:rsid w:val="00DE1FD7"/>
    <w:rsid w:val="00DE3972"/>
    <w:rsid w:val="00DE41A4"/>
    <w:rsid w:val="00DE5210"/>
    <w:rsid w:val="00DE5937"/>
    <w:rsid w:val="00DF0AF9"/>
    <w:rsid w:val="00DF145D"/>
    <w:rsid w:val="00E03307"/>
    <w:rsid w:val="00E0743C"/>
    <w:rsid w:val="00E16507"/>
    <w:rsid w:val="00E23C73"/>
    <w:rsid w:val="00E24580"/>
    <w:rsid w:val="00E27566"/>
    <w:rsid w:val="00E35380"/>
    <w:rsid w:val="00E4143D"/>
    <w:rsid w:val="00E4458C"/>
    <w:rsid w:val="00E45F95"/>
    <w:rsid w:val="00E5088C"/>
    <w:rsid w:val="00E6754E"/>
    <w:rsid w:val="00E71C24"/>
    <w:rsid w:val="00E75553"/>
    <w:rsid w:val="00E853B8"/>
    <w:rsid w:val="00E873A3"/>
    <w:rsid w:val="00E93194"/>
    <w:rsid w:val="00E96D91"/>
    <w:rsid w:val="00EA67D9"/>
    <w:rsid w:val="00EB64A7"/>
    <w:rsid w:val="00EC021B"/>
    <w:rsid w:val="00EC26AD"/>
    <w:rsid w:val="00EF066F"/>
    <w:rsid w:val="00F04DF3"/>
    <w:rsid w:val="00F0677B"/>
    <w:rsid w:val="00F100AB"/>
    <w:rsid w:val="00F139DE"/>
    <w:rsid w:val="00F22D8F"/>
    <w:rsid w:val="00F248D1"/>
    <w:rsid w:val="00F31B8A"/>
    <w:rsid w:val="00F43F16"/>
    <w:rsid w:val="00F45990"/>
    <w:rsid w:val="00F45E3D"/>
    <w:rsid w:val="00F5312A"/>
    <w:rsid w:val="00F5328E"/>
    <w:rsid w:val="00F57201"/>
    <w:rsid w:val="00F73C6A"/>
    <w:rsid w:val="00F86BFF"/>
    <w:rsid w:val="00F87535"/>
    <w:rsid w:val="00F9400E"/>
    <w:rsid w:val="00FA36ED"/>
    <w:rsid w:val="00FA3B74"/>
    <w:rsid w:val="00FC386F"/>
    <w:rsid w:val="00FC5D7F"/>
    <w:rsid w:val="00FD1E83"/>
    <w:rsid w:val="00FE0CCB"/>
    <w:rsid w:val="00FE5482"/>
    <w:rsid w:val="00FF47D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FE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D4"/>
    <w:pPr>
      <w:spacing w:after="200" w:line="276" w:lineRule="auto"/>
    </w:pPr>
    <w:rPr>
      <w:rFonts w:cs="Times New Roman"/>
      <w:sz w:val="22"/>
      <w:szCs w:val="22"/>
      <w:lang w:val="en-US" w:eastAsia="en-US"/>
    </w:rPr>
  </w:style>
  <w:style w:type="paragraph" w:styleId="Heading2">
    <w:name w:val="heading 2"/>
    <w:basedOn w:val="Normal"/>
    <w:next w:val="Normal"/>
    <w:link w:val="Heading2Char"/>
    <w:uiPriority w:val="9"/>
    <w:semiHidden/>
    <w:unhideWhenUsed/>
    <w:qFormat/>
    <w:rsid w:val="00830ED4"/>
    <w:pPr>
      <w:keepNext/>
      <w:keepLines/>
      <w:spacing w:before="200" w:after="0"/>
      <w:outlineLvl w:val="1"/>
    </w:pPr>
    <w:rPr>
      <w:rFonts w:ascii="Cambria" w:hAnsi="Cambria"/>
      <w:b/>
      <w:color w:val="4F81BD"/>
      <w:sz w:val="26"/>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sid w:val="00830ED4"/>
    <w:rPr>
      <w:rFonts w:ascii="Cambria" w:hAnsi="Cambria" w:cs="Times New Roman"/>
      <w:b/>
      <w:color w:val="4F81BD"/>
      <w:sz w:val="26"/>
      <w:lang w:val="en-US" w:eastAsia="x-none"/>
    </w:rPr>
  </w:style>
  <w:style w:type="character" w:customStyle="1" w:styleId="c5">
    <w:name w:val="c5"/>
    <w:rsid w:val="00830ED4"/>
    <w:rPr>
      <w:rFonts w:cs="Times New Roman"/>
    </w:rPr>
  </w:style>
  <w:style w:type="table" w:styleId="TableGrid">
    <w:name w:val="Table Grid"/>
    <w:basedOn w:val="TableNormal"/>
    <w:uiPriority w:val="59"/>
    <w:rsid w:val="00830ED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irstlevel">
    <w:name w:val="Heading first level"/>
    <w:basedOn w:val="Heading2"/>
    <w:next w:val="Normal"/>
    <w:rsid w:val="00830ED4"/>
    <w:pPr>
      <w:keepLines w:val="0"/>
      <w:tabs>
        <w:tab w:val="num" w:pos="576"/>
      </w:tabs>
      <w:spacing w:before="0"/>
      <w:ind w:left="576" w:hanging="576"/>
    </w:pPr>
    <w:rPr>
      <w:rFonts w:ascii="Arial" w:hAnsi="Arial"/>
      <w:bCs/>
      <w:color w:val="auto"/>
      <w:sz w:val="24"/>
      <w:lang w:val="en-GB" w:eastAsia="de-DE"/>
    </w:rPr>
  </w:style>
  <w:style w:type="paragraph" w:styleId="BalloonText">
    <w:name w:val="Balloon Text"/>
    <w:basedOn w:val="Normal"/>
    <w:link w:val="BalloonTextChar"/>
    <w:uiPriority w:val="99"/>
    <w:semiHidden/>
    <w:unhideWhenUsed/>
    <w:rsid w:val="00830ED4"/>
    <w:pPr>
      <w:spacing w:after="0" w:line="240" w:lineRule="auto"/>
    </w:pPr>
    <w:rPr>
      <w:rFonts w:ascii="Tahoma" w:hAnsi="Tahoma"/>
      <w:sz w:val="16"/>
      <w:szCs w:val="20"/>
      <w:lang w:eastAsia="x-none"/>
    </w:rPr>
  </w:style>
  <w:style w:type="character" w:customStyle="1" w:styleId="BalloonTextChar">
    <w:name w:val="Balloon Text Char"/>
    <w:link w:val="BalloonText"/>
    <w:uiPriority w:val="99"/>
    <w:semiHidden/>
    <w:locked/>
    <w:rsid w:val="00830ED4"/>
    <w:rPr>
      <w:rFonts w:ascii="Tahoma" w:hAnsi="Tahoma" w:cs="Times New Roman"/>
      <w:sz w:val="16"/>
      <w:lang w:val="en-US" w:eastAsia="x-none"/>
    </w:rPr>
  </w:style>
  <w:style w:type="paragraph" w:styleId="Header">
    <w:name w:val="header"/>
    <w:basedOn w:val="Normal"/>
    <w:link w:val="HeaderChar"/>
    <w:uiPriority w:val="99"/>
    <w:unhideWhenUsed/>
    <w:rsid w:val="00AD590E"/>
    <w:pPr>
      <w:tabs>
        <w:tab w:val="center" w:pos="4513"/>
        <w:tab w:val="right" w:pos="9026"/>
      </w:tabs>
      <w:spacing w:after="0" w:line="240" w:lineRule="auto"/>
    </w:pPr>
    <w:rPr>
      <w:sz w:val="20"/>
      <w:szCs w:val="20"/>
      <w:lang w:eastAsia="x-none"/>
    </w:rPr>
  </w:style>
  <w:style w:type="character" w:customStyle="1" w:styleId="HeaderChar">
    <w:name w:val="Header Char"/>
    <w:link w:val="Header"/>
    <w:uiPriority w:val="99"/>
    <w:locked/>
    <w:rsid w:val="00AD590E"/>
    <w:rPr>
      <w:rFonts w:cs="Times New Roman"/>
      <w:lang w:val="en-US" w:eastAsia="x-none"/>
    </w:rPr>
  </w:style>
  <w:style w:type="paragraph" w:styleId="Footer">
    <w:name w:val="footer"/>
    <w:basedOn w:val="Normal"/>
    <w:link w:val="FooterChar"/>
    <w:uiPriority w:val="99"/>
    <w:unhideWhenUsed/>
    <w:rsid w:val="00AD590E"/>
    <w:pPr>
      <w:tabs>
        <w:tab w:val="center" w:pos="4513"/>
        <w:tab w:val="right" w:pos="9026"/>
      </w:tabs>
      <w:spacing w:after="0" w:line="240" w:lineRule="auto"/>
    </w:pPr>
    <w:rPr>
      <w:sz w:val="20"/>
      <w:szCs w:val="20"/>
      <w:lang w:eastAsia="x-none"/>
    </w:rPr>
  </w:style>
  <w:style w:type="character" w:customStyle="1" w:styleId="FooterChar">
    <w:name w:val="Footer Char"/>
    <w:link w:val="Footer"/>
    <w:uiPriority w:val="99"/>
    <w:locked/>
    <w:rsid w:val="00AD590E"/>
    <w:rPr>
      <w:rFonts w:cs="Times New Roman"/>
      <w:lang w:val="en-US" w:eastAsia="x-none"/>
    </w:rPr>
  </w:style>
  <w:style w:type="character" w:styleId="Hyperlink">
    <w:name w:val="Hyperlink"/>
    <w:uiPriority w:val="99"/>
    <w:unhideWhenUsed/>
    <w:rsid w:val="00E853B8"/>
    <w:rPr>
      <w:rFonts w:cs="Times New Roman"/>
      <w:color w:val="0000FF"/>
      <w:u w:val="single"/>
    </w:rPr>
  </w:style>
  <w:style w:type="character" w:customStyle="1" w:styleId="auto-style24">
    <w:name w:val="auto-style24"/>
    <w:basedOn w:val="DefaultParagraphFont"/>
    <w:rsid w:val="00D73C43"/>
  </w:style>
  <w:style w:type="character" w:styleId="UnresolvedMention">
    <w:name w:val="Unresolved Mention"/>
    <w:uiPriority w:val="99"/>
    <w:semiHidden/>
    <w:unhideWhenUsed/>
    <w:rsid w:val="00385172"/>
    <w:rPr>
      <w:color w:val="605E5C"/>
      <w:shd w:val="clear" w:color="auto" w:fill="E1DFDD"/>
    </w:rPr>
  </w:style>
  <w:style w:type="character" w:styleId="CommentReference">
    <w:name w:val="annotation reference"/>
    <w:uiPriority w:val="99"/>
    <w:semiHidden/>
    <w:unhideWhenUsed/>
    <w:rsid w:val="00730DAE"/>
    <w:rPr>
      <w:sz w:val="16"/>
      <w:szCs w:val="16"/>
    </w:rPr>
  </w:style>
  <w:style w:type="paragraph" w:styleId="CommentText">
    <w:name w:val="annotation text"/>
    <w:basedOn w:val="Normal"/>
    <w:link w:val="CommentTextChar"/>
    <w:uiPriority w:val="99"/>
    <w:semiHidden/>
    <w:unhideWhenUsed/>
    <w:rsid w:val="00730DAE"/>
    <w:rPr>
      <w:sz w:val="20"/>
      <w:szCs w:val="20"/>
    </w:rPr>
  </w:style>
  <w:style w:type="character" w:customStyle="1" w:styleId="CommentTextChar">
    <w:name w:val="Comment Text Char"/>
    <w:link w:val="CommentText"/>
    <w:uiPriority w:val="99"/>
    <w:semiHidden/>
    <w:rsid w:val="00730DAE"/>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730DAE"/>
    <w:rPr>
      <w:b/>
      <w:bCs/>
    </w:rPr>
  </w:style>
  <w:style w:type="character" w:customStyle="1" w:styleId="CommentSubjectChar">
    <w:name w:val="Comment Subject Char"/>
    <w:link w:val="CommentSubject"/>
    <w:uiPriority w:val="99"/>
    <w:semiHidden/>
    <w:rsid w:val="00730DAE"/>
    <w:rPr>
      <w:rFonts w:cs="Times New Roman"/>
      <w:b/>
      <w:bCs/>
      <w:lang w:val="en-US" w:eastAsia="en-US"/>
    </w:rPr>
  </w:style>
  <w:style w:type="character" w:styleId="LineNumber">
    <w:name w:val="line number"/>
    <w:basedOn w:val="DefaultParagraphFont"/>
    <w:uiPriority w:val="99"/>
    <w:semiHidden/>
    <w:unhideWhenUsed/>
    <w:rsid w:val="00AF4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tost.un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Links>
    <vt:vector size="6" baseType="variant">
      <vt:variant>
        <vt:i4>7077987</vt:i4>
      </vt:variant>
      <vt:variant>
        <vt:i4>3</vt:i4>
      </vt:variant>
      <vt:variant>
        <vt:i4>0</vt:i4>
      </vt:variant>
      <vt:variant>
        <vt:i4>5</vt:i4>
      </vt:variant>
      <vt:variant>
        <vt:lpwstr>http://tost.unise.org/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2024-07-24T03:50:00Z</dcterms:created>
  <dcterms:modified xsi:type="dcterms:W3CDTF">2024-08-06T14:29:00Z</dcterms:modified>
</cp:coreProperties>
</file>